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02573" w14:textId="5347F696" w:rsidR="00EB7B98" w:rsidRDefault="00EB7B98" w:rsidP="00EB7B98">
      <w:pPr>
        <w:tabs>
          <w:tab w:val="center" w:pos="4536"/>
          <w:tab w:val="right" w:pos="7938"/>
          <w:tab w:val="right" w:pos="9639"/>
        </w:tabs>
        <w:ind w:right="2"/>
        <w:rPr>
          <w:rFonts w:ascii="Arial" w:hAnsi="Arial" w:cs="Arial"/>
          <w:b/>
          <w:bCs/>
          <w:sz w:val="28"/>
        </w:rPr>
      </w:pPr>
      <w:bookmarkStart w:id="0" w:name="_Hlk83883596"/>
      <w:r>
        <w:rPr>
          <w:rFonts w:ascii="Arial" w:hAnsi="Arial" w:cs="Arial"/>
          <w:b/>
          <w:bCs/>
          <w:sz w:val="28"/>
        </w:rPr>
        <w:t>3GPP TSG RAN WG1 #10</w:t>
      </w:r>
      <w:r w:rsidR="00BF6E31">
        <w:rPr>
          <w:rFonts w:ascii="Arial" w:hAnsi="Arial" w:cs="Arial"/>
          <w:b/>
          <w:bCs/>
          <w:sz w:val="28"/>
        </w:rPr>
        <w:t>9</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R1-</w:t>
      </w:r>
      <w:r w:rsidRPr="00E72CC7">
        <w:rPr>
          <w:rFonts w:ascii="Arial" w:hAnsi="Arial" w:cs="Arial"/>
          <w:b/>
          <w:bCs/>
          <w:sz w:val="28"/>
        </w:rPr>
        <w:t>2</w:t>
      </w:r>
      <w:r>
        <w:rPr>
          <w:rFonts w:ascii="Arial" w:hAnsi="Arial" w:cs="Arial"/>
          <w:b/>
          <w:bCs/>
          <w:sz w:val="28"/>
        </w:rPr>
        <w:t>20</w:t>
      </w:r>
      <w:r w:rsidR="001F7269">
        <w:rPr>
          <w:rFonts w:ascii="Arial" w:hAnsi="Arial" w:cs="Arial"/>
          <w:b/>
          <w:bCs/>
          <w:sz w:val="28"/>
        </w:rPr>
        <w:t>4970</w:t>
      </w:r>
    </w:p>
    <w:bookmarkEnd w:id="0"/>
    <w:p w14:paraId="6E696499" w14:textId="4697E8BD" w:rsidR="00EB7B98" w:rsidRPr="009513AC" w:rsidRDefault="00EB7B98" w:rsidP="00EB7B9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296ADD">
        <w:rPr>
          <w:rFonts w:ascii="Arial" w:eastAsia="MS Mincho" w:hAnsi="Arial" w:cs="Arial"/>
          <w:b/>
          <w:bCs/>
          <w:sz w:val="28"/>
          <w:lang w:eastAsia="ja-JP"/>
        </w:rPr>
        <w:t xml:space="preserve">, </w:t>
      </w:r>
      <w:r w:rsidR="005326BC" w:rsidRPr="00A80D3B">
        <w:rPr>
          <w:rFonts w:ascii="Arial" w:eastAsia="MS Mincho" w:hAnsi="Arial" w:cs="Arial"/>
          <w:b/>
          <w:bCs/>
          <w:sz w:val="28"/>
          <w:lang w:eastAsia="ja-JP"/>
        </w:rPr>
        <w:t xml:space="preserve">May </w:t>
      </w:r>
      <w:r w:rsidR="005326BC">
        <w:rPr>
          <w:rFonts w:ascii="Arial" w:eastAsia="MS Mincho" w:hAnsi="Arial" w:cs="Arial"/>
          <w:b/>
          <w:bCs/>
          <w:sz w:val="28"/>
          <w:lang w:eastAsia="ja-JP"/>
        </w:rPr>
        <w:t>9</w:t>
      </w:r>
      <w:r w:rsidR="005326BC" w:rsidRPr="00A80D3B">
        <w:rPr>
          <w:rFonts w:ascii="Arial" w:eastAsia="MS Mincho" w:hAnsi="Arial" w:cs="Arial"/>
          <w:b/>
          <w:bCs/>
          <w:sz w:val="28"/>
          <w:vertAlign w:val="superscript"/>
          <w:lang w:eastAsia="ja-JP"/>
        </w:rPr>
        <w:t>th</w:t>
      </w:r>
      <w:r w:rsidR="005326BC" w:rsidRPr="00A80D3B">
        <w:rPr>
          <w:rFonts w:ascii="Arial" w:eastAsia="MS Mincho" w:hAnsi="Arial" w:cs="Arial"/>
          <w:b/>
          <w:bCs/>
          <w:sz w:val="28"/>
          <w:lang w:eastAsia="ja-JP"/>
        </w:rPr>
        <w:t xml:space="preserve"> – 2</w:t>
      </w:r>
      <w:r w:rsidR="005326BC">
        <w:rPr>
          <w:rFonts w:ascii="Arial" w:eastAsia="MS Mincho" w:hAnsi="Arial" w:cs="Arial"/>
          <w:b/>
          <w:bCs/>
          <w:sz w:val="28"/>
          <w:lang w:eastAsia="ja-JP"/>
        </w:rPr>
        <w:t>0</w:t>
      </w:r>
      <w:r w:rsidR="005326BC" w:rsidRPr="00A80D3B">
        <w:rPr>
          <w:rFonts w:ascii="Arial" w:eastAsia="MS Mincho" w:hAnsi="Arial" w:cs="Arial"/>
          <w:b/>
          <w:bCs/>
          <w:sz w:val="28"/>
          <w:vertAlign w:val="superscript"/>
          <w:lang w:eastAsia="ja-JP"/>
        </w:rPr>
        <w:t>th</w:t>
      </w:r>
      <w:r w:rsidRPr="00296ADD">
        <w:rPr>
          <w:rFonts w:ascii="Arial" w:eastAsia="MS Mincho" w:hAnsi="Arial" w:cs="Arial"/>
          <w:b/>
          <w:bCs/>
          <w:sz w:val="28"/>
          <w:lang w:eastAsia="ja-JP"/>
        </w:rPr>
        <w:t>,</w:t>
      </w:r>
      <w:r>
        <w:rPr>
          <w:rFonts w:ascii="Arial" w:eastAsia="MS Mincho" w:hAnsi="Arial" w:cs="Arial"/>
          <w:b/>
          <w:bCs/>
          <w:sz w:val="28"/>
          <w:lang w:eastAsia="ja-JP"/>
        </w:rPr>
        <w:t xml:space="preserve"> 2022</w:t>
      </w:r>
    </w:p>
    <w:p w14:paraId="5C4527C8" w14:textId="77777777" w:rsidR="00EB7B98" w:rsidRDefault="00EB7B98" w:rsidP="00EB7B98">
      <w:pPr>
        <w:tabs>
          <w:tab w:val="left" w:pos="1985"/>
        </w:tabs>
        <w:spacing w:after="120"/>
        <w:rPr>
          <w:rFonts w:ascii="Arial" w:eastAsia="MS Mincho" w:hAnsi="Arial" w:cs="Arial"/>
          <w:b/>
          <w:bCs/>
          <w:sz w:val="24"/>
        </w:rPr>
      </w:pPr>
    </w:p>
    <w:p w14:paraId="14EDF839" w14:textId="0D649091" w:rsidR="00805F47" w:rsidRPr="006D3016" w:rsidRDefault="00805F47" w:rsidP="005766CE">
      <w:pPr>
        <w:tabs>
          <w:tab w:val="left" w:pos="1985"/>
        </w:tabs>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B3657">
        <w:rPr>
          <w:rFonts w:ascii="Arial" w:eastAsia="MS Mincho" w:hAnsi="Arial" w:cs="Arial"/>
          <w:b/>
          <w:bCs/>
          <w:sz w:val="24"/>
        </w:rPr>
        <w:t>5</w:t>
      </w:r>
    </w:p>
    <w:p w14:paraId="085859C8" w14:textId="77777777" w:rsidR="00805F47" w:rsidRDefault="00805F47" w:rsidP="005766CE">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480125">
        <w:rPr>
          <w:rFonts w:ascii="Arial" w:eastAsia="Times New Roman" w:hAnsi="Arial" w:cs="Arial"/>
          <w:b/>
          <w:bCs/>
          <w:sz w:val="24"/>
        </w:rPr>
        <w:t>Qualcomm Incorporated</w:t>
      </w:r>
    </w:p>
    <w:p w14:paraId="4079148A" w14:textId="415A0B26" w:rsidR="00805F47" w:rsidRPr="006D3016" w:rsidRDefault="00805F47" w:rsidP="005766CE">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0B3657">
        <w:rPr>
          <w:rFonts w:ascii="Arial" w:eastAsia="Times New Roman" w:hAnsi="Arial" w:cs="Arial"/>
          <w:b/>
          <w:bCs/>
          <w:sz w:val="24"/>
        </w:rPr>
        <w:t>Discussion o</w:t>
      </w:r>
      <w:r w:rsidR="008B0995">
        <w:rPr>
          <w:rFonts w:ascii="Arial" w:eastAsia="Times New Roman" w:hAnsi="Arial" w:cs="Arial"/>
          <w:b/>
          <w:bCs/>
          <w:sz w:val="24"/>
        </w:rPr>
        <w:t>f</w:t>
      </w:r>
      <w:r w:rsidR="000B3657">
        <w:rPr>
          <w:rFonts w:ascii="Arial" w:eastAsia="Times New Roman" w:hAnsi="Arial" w:cs="Arial"/>
          <w:b/>
          <w:bCs/>
          <w:sz w:val="24"/>
        </w:rPr>
        <w:t xml:space="preserve"> SA2 LS </w:t>
      </w:r>
      <w:r w:rsidR="008B0995">
        <w:rPr>
          <w:rFonts w:ascii="Arial" w:eastAsia="Times New Roman" w:hAnsi="Arial" w:cs="Arial"/>
          <w:b/>
          <w:bCs/>
          <w:sz w:val="24"/>
        </w:rPr>
        <w:t xml:space="preserve">on </w:t>
      </w:r>
      <w:r w:rsidR="008B0995" w:rsidRPr="008B0995">
        <w:rPr>
          <w:rFonts w:ascii="Arial" w:eastAsia="Times New Roman" w:hAnsi="Arial" w:cs="Arial"/>
          <w:b/>
          <w:bCs/>
          <w:sz w:val="24"/>
        </w:rPr>
        <w:t>UE capabilities for MBS</w:t>
      </w:r>
    </w:p>
    <w:p w14:paraId="0015C588" w14:textId="77777777" w:rsidR="00805F47" w:rsidRPr="006D3016" w:rsidRDefault="00805F47" w:rsidP="005766CE">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47AC40" w14:textId="77777777" w:rsidR="00805F47" w:rsidRDefault="00805F47" w:rsidP="00940AE2">
      <w:pPr>
        <w:pStyle w:val="Heading1"/>
        <w:numPr>
          <w:ilvl w:val="0"/>
          <w:numId w:val="15"/>
        </w:numPr>
        <w:pBdr>
          <w:top w:val="single" w:sz="12" w:space="2" w:color="auto"/>
        </w:pBdr>
        <w:tabs>
          <w:tab w:val="left" w:pos="450"/>
        </w:tabs>
        <w:ind w:left="450" w:hanging="450"/>
      </w:pPr>
      <w:r>
        <w:t xml:space="preserve">Introduction </w:t>
      </w:r>
    </w:p>
    <w:p w14:paraId="3A175867" w14:textId="7576ED20" w:rsidR="00805F47" w:rsidRDefault="00DB21D5" w:rsidP="005766CE">
      <w:pPr>
        <w:ind w:firstLine="284"/>
        <w:jc w:val="both"/>
        <w:rPr>
          <w:lang w:eastAsia="x-none"/>
        </w:rPr>
      </w:pPr>
      <w:r>
        <w:rPr>
          <w:lang w:eastAsia="x-none"/>
        </w:rPr>
        <w:t>For R</w:t>
      </w:r>
      <w:r w:rsidRPr="00DB21D5">
        <w:rPr>
          <w:lang w:eastAsia="x-none"/>
        </w:rPr>
        <w:t>el.18</w:t>
      </w:r>
      <w:r w:rsidR="004D0572">
        <w:rPr>
          <w:lang w:eastAsia="x-none"/>
        </w:rPr>
        <w:t>,</w:t>
      </w:r>
      <w:r w:rsidRPr="00DB21D5">
        <w:rPr>
          <w:lang w:eastAsia="x-none"/>
        </w:rPr>
        <w:t xml:space="preserve"> in the MBS enhancements study (FS_5MBS_Ph2), </w:t>
      </w:r>
      <w:r w:rsidR="006B5357">
        <w:rPr>
          <w:lang w:eastAsia="x-none"/>
        </w:rPr>
        <w:t xml:space="preserve">SA2 has sent an LS to RAN1 on UE capabilities of MBS in </w:t>
      </w:r>
      <w:r w:rsidR="00DD3C3D">
        <w:rPr>
          <w:lang w:eastAsia="x-none"/>
        </w:rPr>
        <w:t>[1]</w:t>
      </w:r>
      <w:r w:rsidR="00DA0B1E">
        <w:rPr>
          <w:lang w:eastAsia="x-none"/>
        </w:rPr>
        <w:t>. In this contribution, we present our view</w:t>
      </w:r>
      <w:r w:rsidR="00B3400F">
        <w:rPr>
          <w:lang w:eastAsia="x-none"/>
        </w:rPr>
        <w:t>s</w:t>
      </w:r>
      <w:r w:rsidR="00DA0B1E">
        <w:rPr>
          <w:lang w:eastAsia="x-none"/>
        </w:rPr>
        <w:t xml:space="preserve"> on the questions raised by SA2.</w:t>
      </w:r>
    </w:p>
    <w:p w14:paraId="2CA739B1" w14:textId="77777777" w:rsidR="00805F47" w:rsidRDefault="00805F47" w:rsidP="005766CE">
      <w:pPr>
        <w:rPr>
          <w:lang w:eastAsia="x-none"/>
        </w:rPr>
      </w:pPr>
    </w:p>
    <w:p w14:paraId="76D4B4C5" w14:textId="2F3E2D4A" w:rsidR="005766CE" w:rsidRDefault="00940AE2" w:rsidP="00DA0B1E">
      <w:pPr>
        <w:pStyle w:val="Heading1"/>
        <w:numPr>
          <w:ilvl w:val="0"/>
          <w:numId w:val="15"/>
        </w:numPr>
        <w:pBdr>
          <w:top w:val="single" w:sz="12" w:space="2" w:color="auto"/>
        </w:pBdr>
        <w:tabs>
          <w:tab w:val="left" w:pos="450"/>
        </w:tabs>
        <w:ind w:left="450" w:hanging="450"/>
      </w:pPr>
      <w:r>
        <w:t xml:space="preserve">Discussion </w:t>
      </w:r>
    </w:p>
    <w:p w14:paraId="3DA7090B" w14:textId="5F1A89A0" w:rsidR="00805F47" w:rsidRPr="005731C2" w:rsidRDefault="00C60778" w:rsidP="005766CE">
      <w:pPr>
        <w:ind w:firstLine="284"/>
        <w:jc w:val="both"/>
        <w:rPr>
          <w:szCs w:val="22"/>
        </w:rPr>
      </w:pPr>
      <w:r w:rsidRPr="00BE4103">
        <w:rPr>
          <w:lang w:eastAsia="x-none"/>
        </w:rPr>
        <w:t xml:space="preserve">In </w:t>
      </w:r>
      <w:r w:rsidR="00AD2D75" w:rsidRPr="00BE4103">
        <w:rPr>
          <w:lang w:eastAsia="x-none"/>
        </w:rPr>
        <w:t xml:space="preserve">NR Rel-17 </w:t>
      </w:r>
      <w:r w:rsidR="00007AEF" w:rsidRPr="00BE4103">
        <w:rPr>
          <w:lang w:eastAsia="x-none"/>
        </w:rPr>
        <w:t xml:space="preserve">MBS, there </w:t>
      </w:r>
      <w:r w:rsidR="004D0572">
        <w:rPr>
          <w:lang w:eastAsia="x-none"/>
        </w:rPr>
        <w:t>has not been</w:t>
      </w:r>
      <w:r w:rsidR="004D0572" w:rsidRPr="00BE4103">
        <w:rPr>
          <w:lang w:eastAsia="x-none"/>
        </w:rPr>
        <w:t xml:space="preserve"> </w:t>
      </w:r>
      <w:r w:rsidR="00DE1F5B" w:rsidRPr="00BE4103">
        <w:rPr>
          <w:lang w:eastAsia="x-none"/>
        </w:rPr>
        <w:t>specific consideration</w:t>
      </w:r>
      <w:r w:rsidR="00007AEF" w:rsidRPr="00BE4103">
        <w:rPr>
          <w:lang w:eastAsia="x-none"/>
        </w:rPr>
        <w:t xml:space="preserve"> </w:t>
      </w:r>
      <w:r w:rsidR="00062E0F" w:rsidRPr="00BE4103">
        <w:rPr>
          <w:lang w:eastAsia="x-none"/>
        </w:rPr>
        <w:t>on the support of</w:t>
      </w:r>
      <w:r w:rsidR="00007AEF" w:rsidRPr="00BE4103">
        <w:rPr>
          <w:lang w:eastAsia="x-none"/>
        </w:rPr>
        <w:t xml:space="preserve"> MBS broadcast transmission </w:t>
      </w:r>
      <w:r w:rsidRPr="00BE4103">
        <w:rPr>
          <w:lang w:eastAsia="x-none"/>
        </w:rPr>
        <w:t xml:space="preserve">for </w:t>
      </w:r>
      <w:r w:rsidR="0000125A" w:rsidRPr="00BE4103">
        <w:rPr>
          <w:lang w:eastAsia="x-none"/>
        </w:rPr>
        <w:t xml:space="preserve">different types of UEs, such as </w:t>
      </w:r>
      <w:r w:rsidR="00EF3586" w:rsidRPr="00BE4103">
        <w:rPr>
          <w:lang w:eastAsia="x-none"/>
        </w:rPr>
        <w:t xml:space="preserve">RedCap </w:t>
      </w:r>
      <w:r w:rsidR="0000125A" w:rsidRPr="00BE4103">
        <w:rPr>
          <w:lang w:eastAsia="x-none"/>
        </w:rPr>
        <w:t>UEs with reduced bandwidth capability.</w:t>
      </w:r>
      <w:r w:rsidR="00805F47" w:rsidRPr="00BE4103">
        <w:rPr>
          <w:lang w:eastAsia="x-none"/>
        </w:rPr>
        <w:t xml:space="preserve"> </w:t>
      </w:r>
      <w:r w:rsidR="004D0572">
        <w:rPr>
          <w:szCs w:val="22"/>
        </w:rPr>
        <w:t>Note that, in our understanding, the “capability” referred to in the SA2 LS corresponds to an indication conveyed from the CN to the RAN indicating the target type of UE for a given service, and not an explicit indication from the UE to the CN.</w:t>
      </w:r>
      <w:r w:rsidR="009E2FE0">
        <w:rPr>
          <w:szCs w:val="22"/>
        </w:rPr>
        <w:t xml:space="preserve"> </w:t>
      </w:r>
      <w:r w:rsidR="00925372" w:rsidRPr="00BE4103">
        <w:rPr>
          <w:szCs w:val="22"/>
        </w:rPr>
        <w:t xml:space="preserve">From RAN1 perspective, it is beneficial if the gNB has information for a given </w:t>
      </w:r>
      <w:r w:rsidR="00BE4103" w:rsidRPr="00BE4103">
        <w:rPr>
          <w:szCs w:val="22"/>
        </w:rPr>
        <w:t>MBS broadcast</w:t>
      </w:r>
      <w:r w:rsidR="00925372" w:rsidRPr="00BE4103">
        <w:rPr>
          <w:szCs w:val="22"/>
        </w:rPr>
        <w:t xml:space="preserve"> service</w:t>
      </w:r>
      <w:r w:rsidR="002100EE" w:rsidRPr="00BE4103">
        <w:rPr>
          <w:szCs w:val="22"/>
        </w:rPr>
        <w:t xml:space="preserve"> </w:t>
      </w:r>
      <w:r w:rsidR="00D90C55">
        <w:rPr>
          <w:szCs w:val="22"/>
        </w:rPr>
        <w:t>targeted to</w:t>
      </w:r>
      <w:r w:rsidR="002100EE" w:rsidRPr="00BE4103">
        <w:rPr>
          <w:szCs w:val="22"/>
        </w:rPr>
        <w:t xml:space="preserve"> RedCap UEs</w:t>
      </w:r>
      <w:r w:rsidR="009E2FE0">
        <w:rPr>
          <w:szCs w:val="22"/>
        </w:rPr>
        <w:t xml:space="preserve">, who has </w:t>
      </w:r>
      <w:r w:rsidR="007932E3">
        <w:rPr>
          <w:szCs w:val="22"/>
        </w:rPr>
        <w:t>limited</w:t>
      </w:r>
      <w:r w:rsidR="009E2FE0" w:rsidRPr="00BE4103">
        <w:rPr>
          <w:szCs w:val="22"/>
        </w:rPr>
        <w:t xml:space="preserve"> maximum TBS/bandwidth</w:t>
      </w:r>
      <w:r w:rsidR="00925372" w:rsidRPr="00BE4103">
        <w:rPr>
          <w:szCs w:val="22"/>
        </w:rPr>
        <w:t>.</w:t>
      </w:r>
      <w:r w:rsidR="004D0572">
        <w:rPr>
          <w:szCs w:val="22"/>
        </w:rPr>
        <w:t xml:space="preserve"> </w:t>
      </w:r>
    </w:p>
    <w:p w14:paraId="4C147FA6" w14:textId="375B96C1" w:rsidR="00FD40A6" w:rsidRDefault="00FD40A6" w:rsidP="005766CE">
      <w:pPr>
        <w:ind w:firstLine="284"/>
        <w:jc w:val="both"/>
        <w:rPr>
          <w:lang w:eastAsia="x-none"/>
        </w:rPr>
      </w:pPr>
    </w:p>
    <w:p w14:paraId="1DFDA978" w14:textId="6CE8A6E6" w:rsidR="001E1D49" w:rsidRDefault="004D0572" w:rsidP="001D11A6">
      <w:pPr>
        <w:jc w:val="both"/>
        <w:rPr>
          <w:lang w:eastAsia="x-none"/>
        </w:rPr>
      </w:pPr>
      <w:r>
        <w:rPr>
          <w:lang w:eastAsia="x-none"/>
        </w:rPr>
        <w:t xml:space="preserve">Therefore, for </w:t>
      </w:r>
      <w:r w:rsidR="001E1D49">
        <w:rPr>
          <w:lang w:eastAsia="x-none"/>
        </w:rPr>
        <w:t xml:space="preserve">the questions raised by </w:t>
      </w:r>
      <w:r w:rsidR="00105AB9">
        <w:rPr>
          <w:lang w:eastAsia="x-none"/>
        </w:rPr>
        <w:t xml:space="preserve">SA2 </w:t>
      </w:r>
      <w:r w:rsidR="001E1D49">
        <w:rPr>
          <w:lang w:eastAsia="x-none"/>
        </w:rPr>
        <w:t>to RAN1:</w:t>
      </w:r>
    </w:p>
    <w:p w14:paraId="4FB32FB9" w14:textId="2845EF64" w:rsidR="00105AB9" w:rsidRPr="00BE4103" w:rsidRDefault="00105AB9" w:rsidP="001D11A6">
      <w:pPr>
        <w:jc w:val="both"/>
        <w:rPr>
          <w:lang w:eastAsia="x-none"/>
        </w:rPr>
      </w:pPr>
      <w:r>
        <w:rPr>
          <w:lang w:eastAsia="x-none"/>
        </w:rPr>
        <w:t xml:space="preserve"> </w:t>
      </w:r>
    </w:p>
    <w:p w14:paraId="7C4208F3" w14:textId="307DF0E5" w:rsidR="008413F0" w:rsidRPr="00BE4103" w:rsidRDefault="00D72186" w:rsidP="001D11A6">
      <w:pPr>
        <w:jc w:val="both"/>
      </w:pPr>
      <w:r w:rsidRPr="00BE4103">
        <w:rPr>
          <w:b/>
          <w:bCs/>
        </w:rPr>
        <w:t>Question 1</w:t>
      </w:r>
      <w:r w:rsidRPr="00BE4103">
        <w:t xml:space="preserve">: Whether, similarly to eMBMS case for eMTC/NB-IoT, would it be useful for NG-RAN to receive from 5GC information on NR UE capabilities (e.g. RedCap) of the target recipients of MBS data in MBS broadcast mode. </w:t>
      </w:r>
    </w:p>
    <w:p w14:paraId="7B28EB49" w14:textId="048AF3EF" w:rsidR="0092432A" w:rsidRPr="00BE4103" w:rsidRDefault="00BE4103" w:rsidP="008413F0">
      <w:pPr>
        <w:ind w:left="288"/>
        <w:jc w:val="both"/>
      </w:pPr>
      <w:r w:rsidRPr="00BE4103">
        <w:sym w:font="Wingdings" w:char="F0E8"/>
      </w:r>
      <w:r w:rsidR="0092432A" w:rsidRPr="00BE4103">
        <w:t xml:space="preserve">Yes, </w:t>
      </w:r>
      <w:r w:rsidR="0082253E">
        <w:t xml:space="preserve">we think </w:t>
      </w:r>
      <w:r w:rsidR="0092432A" w:rsidRPr="00BE4103">
        <w:t xml:space="preserve">it is useful </w:t>
      </w:r>
      <w:r w:rsidR="0082253E" w:rsidRPr="00BE4103">
        <w:t xml:space="preserve">at least </w:t>
      </w:r>
      <w:r w:rsidR="0092432A" w:rsidRPr="00BE4103">
        <w:t xml:space="preserve">for </w:t>
      </w:r>
      <w:r w:rsidR="0082253E">
        <w:t>gNB to configure the bandwidth location/size of the common frequency resource</w:t>
      </w:r>
      <w:r w:rsidR="0092432A" w:rsidRPr="00BE4103">
        <w:t xml:space="preserve"> for MCCH/MTCH</w:t>
      </w:r>
      <w:r w:rsidR="0082253E">
        <w:t>.</w:t>
      </w:r>
    </w:p>
    <w:p w14:paraId="6E89DBD7" w14:textId="77777777" w:rsidR="00D72186" w:rsidRPr="00BE4103" w:rsidRDefault="00D72186" w:rsidP="001D11A6">
      <w:pPr>
        <w:jc w:val="both"/>
      </w:pPr>
    </w:p>
    <w:p w14:paraId="6FD3AE89" w14:textId="6126DD11" w:rsidR="008413F0" w:rsidRPr="00BE4103" w:rsidRDefault="00D72186" w:rsidP="001D11A6">
      <w:pPr>
        <w:jc w:val="both"/>
      </w:pPr>
      <w:r w:rsidRPr="00BE4103">
        <w:rPr>
          <w:b/>
          <w:bCs/>
        </w:rPr>
        <w:t>Question 2</w:t>
      </w:r>
      <w:r w:rsidRPr="00BE4103">
        <w:t>: If the answer to Question 1 is yes, we would like to ask RAN1 which are the possible targeted NR UE capabilities that should be provided to NG-RAN by the 5GC. SA2 can further study mechanisms in the context of the MBS enhancements study (FS_5MBS_Ph2).</w:t>
      </w:r>
    </w:p>
    <w:p w14:paraId="2FE5540E" w14:textId="114E5627" w:rsidR="00377834" w:rsidRDefault="00BE4103" w:rsidP="008413F0">
      <w:pPr>
        <w:ind w:left="288"/>
        <w:jc w:val="both"/>
        <w:rPr>
          <w:lang w:eastAsia="x-none"/>
        </w:rPr>
      </w:pPr>
      <w:r w:rsidRPr="00BE4103">
        <w:sym w:font="Wingdings" w:char="F0E8"/>
      </w:r>
      <w:r w:rsidR="00377834" w:rsidRPr="00377834">
        <w:rPr>
          <w:lang w:eastAsia="x-none"/>
        </w:rPr>
        <w:t xml:space="preserve">A </w:t>
      </w:r>
      <w:r w:rsidR="004D0572">
        <w:rPr>
          <w:lang w:eastAsia="x-none"/>
        </w:rPr>
        <w:t xml:space="preserve">basic </w:t>
      </w:r>
      <w:r w:rsidR="00377834" w:rsidRPr="00377834">
        <w:rPr>
          <w:lang w:eastAsia="x-none"/>
        </w:rPr>
        <w:t>capability of RedCap UE</w:t>
      </w:r>
      <w:r w:rsidR="004D0572">
        <w:rPr>
          <w:lang w:eastAsia="x-none"/>
        </w:rPr>
        <w:t>s</w:t>
      </w:r>
      <w:r w:rsidR="00377834" w:rsidRPr="00377834">
        <w:rPr>
          <w:lang w:eastAsia="x-none"/>
        </w:rPr>
        <w:t xml:space="preserve"> </w:t>
      </w:r>
      <w:r w:rsidR="000D2ED5">
        <w:rPr>
          <w:lang w:eastAsia="x-none"/>
        </w:rPr>
        <w:t>has been</w:t>
      </w:r>
      <w:r w:rsidR="00377834" w:rsidRPr="00377834">
        <w:rPr>
          <w:lang w:eastAsia="x-none"/>
        </w:rPr>
        <w:t xml:space="preserve"> defined as FG28-1</w:t>
      </w:r>
      <w:r w:rsidR="000D2ED5">
        <w:rPr>
          <w:lang w:eastAsia="x-none"/>
        </w:rPr>
        <w:t xml:space="preserve">, given </w:t>
      </w:r>
      <w:r w:rsidR="007E428B">
        <w:rPr>
          <w:lang w:eastAsia="x-none"/>
        </w:rPr>
        <w:t>in Appendix</w:t>
      </w:r>
      <w:r w:rsidR="00D67249">
        <w:rPr>
          <w:lang w:eastAsia="x-none"/>
        </w:rPr>
        <w:t xml:space="preserve">. </w:t>
      </w:r>
      <w:r w:rsidR="004D0572">
        <w:rPr>
          <w:lang w:eastAsia="x-none"/>
        </w:rPr>
        <w:t xml:space="preserve">If an indication </w:t>
      </w:r>
      <w:r w:rsidR="006A7A4D">
        <w:rPr>
          <w:lang w:eastAsia="x-none"/>
        </w:rPr>
        <w:t>of max BW of RedCap UE</w:t>
      </w:r>
      <w:r w:rsidR="004D0572">
        <w:rPr>
          <w:lang w:eastAsia="x-none"/>
        </w:rPr>
        <w:t xml:space="preserve"> capability is received from the CN</w:t>
      </w:r>
      <w:r w:rsidR="00A83741">
        <w:rPr>
          <w:lang w:eastAsia="x-none"/>
        </w:rPr>
        <w:t>,</w:t>
      </w:r>
      <w:r w:rsidR="005D1612">
        <w:rPr>
          <w:lang w:eastAsia="x-none"/>
        </w:rPr>
        <w:t xml:space="preserve"> which </w:t>
      </w:r>
      <w:r w:rsidR="005D1612">
        <w:t>is expected to be specified by RAN2 as part of UE capabilities</w:t>
      </w:r>
      <w:r w:rsidR="00E75879">
        <w:t xml:space="preserve"> (</w:t>
      </w:r>
      <w:r w:rsidR="00D75825">
        <w:t xml:space="preserve">need </w:t>
      </w:r>
      <w:r w:rsidR="00466885">
        <w:t xml:space="preserve">to be </w:t>
      </w:r>
      <w:r w:rsidR="006B6649">
        <w:t xml:space="preserve">further </w:t>
      </w:r>
      <w:r w:rsidR="00466885">
        <w:t xml:space="preserve">confirmed by </w:t>
      </w:r>
      <w:r w:rsidR="00E75879">
        <w:t>RAN2</w:t>
      </w:r>
      <w:r w:rsidR="00466885">
        <w:t>)</w:t>
      </w:r>
      <w:r w:rsidR="005D1612">
        <w:t>,</w:t>
      </w:r>
      <w:r w:rsidR="00A83741">
        <w:rPr>
          <w:lang w:eastAsia="x-none"/>
        </w:rPr>
        <w:t xml:space="preserve"> gNB can know </w:t>
      </w:r>
      <w:r w:rsidR="004D0572">
        <w:rPr>
          <w:lang w:eastAsia="x-none"/>
        </w:rPr>
        <w:t xml:space="preserve">that a </w:t>
      </w:r>
      <w:r w:rsidR="004579AE">
        <w:rPr>
          <w:lang w:eastAsia="x-none"/>
        </w:rPr>
        <w:t xml:space="preserve">broadcast </w:t>
      </w:r>
      <w:r w:rsidR="004D0572">
        <w:rPr>
          <w:lang w:eastAsia="x-none"/>
        </w:rPr>
        <w:t>service is target</w:t>
      </w:r>
      <w:r w:rsidR="00094577">
        <w:rPr>
          <w:lang w:eastAsia="x-none"/>
        </w:rPr>
        <w:t>ed to</w:t>
      </w:r>
      <w:r w:rsidR="004D0572">
        <w:rPr>
          <w:lang w:eastAsia="x-none"/>
        </w:rPr>
        <w:t xml:space="preserve"> </w:t>
      </w:r>
      <w:r w:rsidR="00A83741" w:rsidRPr="00377834">
        <w:rPr>
          <w:lang w:eastAsia="x-none"/>
        </w:rPr>
        <w:t>RedCap UE</w:t>
      </w:r>
      <w:r w:rsidR="004D0572">
        <w:rPr>
          <w:lang w:eastAsia="x-none"/>
        </w:rPr>
        <w:t>s</w:t>
      </w:r>
      <w:r w:rsidR="00377834" w:rsidRPr="00377834">
        <w:rPr>
          <w:lang w:eastAsia="x-none"/>
        </w:rPr>
        <w:t xml:space="preserve"> </w:t>
      </w:r>
      <w:r w:rsidR="00610029">
        <w:rPr>
          <w:lang w:eastAsia="x-none"/>
        </w:rPr>
        <w:t xml:space="preserve">and configure </w:t>
      </w:r>
      <w:r w:rsidR="00092C75">
        <w:rPr>
          <w:lang w:eastAsia="x-none"/>
        </w:rPr>
        <w:t>the</w:t>
      </w:r>
      <w:r w:rsidR="00377834" w:rsidRPr="00377834">
        <w:rPr>
          <w:lang w:eastAsia="x-none"/>
        </w:rPr>
        <w:t xml:space="preserve"> </w:t>
      </w:r>
      <w:r w:rsidR="008A29F7">
        <w:rPr>
          <w:lang w:eastAsia="x-none"/>
        </w:rPr>
        <w:t xml:space="preserve">common frequency resource </w:t>
      </w:r>
      <w:r w:rsidR="006A7A4D">
        <w:rPr>
          <w:lang w:eastAsia="x-none"/>
        </w:rPr>
        <w:t xml:space="preserve">for </w:t>
      </w:r>
      <w:r w:rsidR="001E5363">
        <w:rPr>
          <w:lang w:eastAsia="x-none"/>
        </w:rPr>
        <w:t xml:space="preserve">the </w:t>
      </w:r>
      <w:r w:rsidR="006A7A4D">
        <w:rPr>
          <w:lang w:eastAsia="x-none"/>
        </w:rPr>
        <w:t xml:space="preserve">broadcast </w:t>
      </w:r>
      <w:r w:rsidR="001E5363">
        <w:rPr>
          <w:lang w:eastAsia="x-none"/>
        </w:rPr>
        <w:t xml:space="preserve">service </w:t>
      </w:r>
      <w:r w:rsidR="004D0572">
        <w:rPr>
          <w:lang w:eastAsia="x-none"/>
        </w:rPr>
        <w:t xml:space="preserve">accordingly. For instance, the bandwidth </w:t>
      </w:r>
      <w:r w:rsidR="009C1AFA">
        <w:rPr>
          <w:lang w:eastAsia="x-none"/>
        </w:rPr>
        <w:t>of</w:t>
      </w:r>
      <w:r w:rsidR="00286B1C">
        <w:rPr>
          <w:lang w:eastAsia="x-none"/>
        </w:rPr>
        <w:t xml:space="preserve"> the </w:t>
      </w:r>
      <w:r w:rsidR="00377834" w:rsidRPr="00377834">
        <w:rPr>
          <w:lang w:eastAsia="x-none"/>
        </w:rPr>
        <w:t>broadcast service for RedCap UE</w:t>
      </w:r>
      <w:r w:rsidR="008E6311">
        <w:rPr>
          <w:lang w:eastAsia="x-none"/>
        </w:rPr>
        <w:t>s</w:t>
      </w:r>
      <w:r w:rsidR="00377834" w:rsidRPr="00377834">
        <w:rPr>
          <w:lang w:eastAsia="x-none"/>
        </w:rPr>
        <w:t xml:space="preserve"> </w:t>
      </w:r>
      <w:r w:rsidR="004D0572">
        <w:rPr>
          <w:lang w:eastAsia="x-none"/>
        </w:rPr>
        <w:t>is</w:t>
      </w:r>
      <w:r w:rsidR="00377834" w:rsidRPr="00377834">
        <w:rPr>
          <w:lang w:eastAsia="x-none"/>
        </w:rPr>
        <w:t xml:space="preserve"> limited to </w:t>
      </w:r>
      <w:r w:rsidR="004D0572">
        <w:rPr>
          <w:lang w:eastAsia="x-none"/>
        </w:rPr>
        <w:t xml:space="preserve">the </w:t>
      </w:r>
      <w:r w:rsidR="00377834" w:rsidRPr="00377834">
        <w:rPr>
          <w:lang w:eastAsia="x-none"/>
        </w:rPr>
        <w:t>max</w:t>
      </w:r>
      <w:r w:rsidR="008E6311">
        <w:rPr>
          <w:lang w:eastAsia="x-none"/>
        </w:rPr>
        <w:t>imum bandwidth</w:t>
      </w:r>
      <w:r w:rsidR="00377834" w:rsidRPr="00377834">
        <w:rPr>
          <w:lang w:eastAsia="x-none"/>
        </w:rPr>
        <w:t xml:space="preserve"> of RedCap UEs</w:t>
      </w:r>
      <w:r w:rsidR="004D0572">
        <w:rPr>
          <w:lang w:eastAsia="x-none"/>
        </w:rPr>
        <w:t xml:space="preserve"> (M</w:t>
      </w:r>
      <w:r w:rsidR="00377834" w:rsidRPr="00BE4103">
        <w:rPr>
          <w:lang w:eastAsia="x-none"/>
        </w:rPr>
        <w:t>ax FR1 BW is 20MHz and max FR2 BW is 100MHz as in FG28-1</w:t>
      </w:r>
      <w:r w:rsidR="004D0572">
        <w:rPr>
          <w:lang w:eastAsia="x-none"/>
        </w:rPr>
        <w:t>)</w:t>
      </w:r>
      <w:r w:rsidR="00377834" w:rsidRPr="00BE4103">
        <w:rPr>
          <w:lang w:eastAsia="x-none"/>
        </w:rPr>
        <w:t>.</w:t>
      </w:r>
      <w:r w:rsidR="00844646" w:rsidRPr="00844646">
        <w:rPr>
          <w:szCs w:val="22"/>
        </w:rPr>
        <w:t xml:space="preserve"> </w:t>
      </w:r>
      <w:r w:rsidR="00844646">
        <w:rPr>
          <w:szCs w:val="22"/>
        </w:rPr>
        <w:t>T</w:t>
      </w:r>
      <w:r w:rsidR="00844646" w:rsidRPr="00127877">
        <w:rPr>
          <w:szCs w:val="22"/>
        </w:rPr>
        <w:t xml:space="preserve">he </w:t>
      </w:r>
      <w:r w:rsidR="00844646">
        <w:rPr>
          <w:szCs w:val="22"/>
        </w:rPr>
        <w:t>information</w:t>
      </w:r>
      <w:r w:rsidR="00844646" w:rsidRPr="00127877">
        <w:rPr>
          <w:szCs w:val="22"/>
        </w:rPr>
        <w:t xml:space="preserve"> of coverage level </w:t>
      </w:r>
      <w:r w:rsidR="004E5C4E">
        <w:rPr>
          <w:szCs w:val="22"/>
        </w:rPr>
        <w:t xml:space="preserve">capability </w:t>
      </w:r>
      <w:r w:rsidR="00844646" w:rsidRPr="00127877">
        <w:rPr>
          <w:szCs w:val="22"/>
        </w:rPr>
        <w:t xml:space="preserve">is not </w:t>
      </w:r>
      <w:r w:rsidR="00844646">
        <w:rPr>
          <w:szCs w:val="22"/>
        </w:rPr>
        <w:t xml:space="preserve">specifically </w:t>
      </w:r>
      <w:r w:rsidR="00844646" w:rsidRPr="00127877">
        <w:rPr>
          <w:szCs w:val="22"/>
        </w:rPr>
        <w:t>needed</w:t>
      </w:r>
      <w:r w:rsidR="00844646">
        <w:rPr>
          <w:szCs w:val="22"/>
        </w:rPr>
        <w:t xml:space="preserve"> for RedCap UEs, since similar coverage is supported for NR RedCap UEs and non-RedCap UEs</w:t>
      </w:r>
      <w:r w:rsidR="00844646" w:rsidRPr="00512F14">
        <w:rPr>
          <w:szCs w:val="22"/>
        </w:rPr>
        <w:t>.</w:t>
      </w:r>
    </w:p>
    <w:p w14:paraId="061DBDD0" w14:textId="7921D5B5" w:rsidR="007E428B" w:rsidRDefault="007E428B" w:rsidP="001D11A6">
      <w:pPr>
        <w:jc w:val="both"/>
        <w:rPr>
          <w:lang w:eastAsia="x-none"/>
        </w:rPr>
      </w:pPr>
    </w:p>
    <w:p w14:paraId="3417A81F" w14:textId="77777777" w:rsidR="00377834" w:rsidRPr="00D21B23" w:rsidRDefault="00377834" w:rsidP="00377834">
      <w:pPr>
        <w:rPr>
          <w:b/>
          <w:bCs/>
          <w:lang w:eastAsia="x-none"/>
        </w:rPr>
      </w:pPr>
    </w:p>
    <w:p w14:paraId="5A959294" w14:textId="6693519B" w:rsidR="00805F47" w:rsidRDefault="00805F47" w:rsidP="00940AE2">
      <w:pPr>
        <w:pStyle w:val="Heading1"/>
        <w:numPr>
          <w:ilvl w:val="0"/>
          <w:numId w:val="15"/>
        </w:numPr>
        <w:pBdr>
          <w:top w:val="single" w:sz="12" w:space="2" w:color="auto"/>
        </w:pBdr>
        <w:tabs>
          <w:tab w:val="left" w:pos="450"/>
        </w:tabs>
        <w:ind w:left="450" w:hanging="450"/>
      </w:pPr>
      <w:r>
        <w:t xml:space="preserve">Conclusion               </w:t>
      </w:r>
    </w:p>
    <w:p w14:paraId="1067B15D" w14:textId="6D1827C7" w:rsidR="00805F47" w:rsidRPr="00B3330F" w:rsidRDefault="000C7991" w:rsidP="000C7991">
      <w:pPr>
        <w:jc w:val="both"/>
        <w:rPr>
          <w:lang w:eastAsia="x-none"/>
        </w:rPr>
      </w:pPr>
      <w:r>
        <w:rPr>
          <w:lang w:eastAsia="x-none"/>
        </w:rPr>
        <w:tab/>
      </w:r>
      <w:r w:rsidR="0030546F">
        <w:rPr>
          <w:lang w:eastAsia="x-none"/>
        </w:rPr>
        <w:t>From RAN1 perspective</w:t>
      </w:r>
      <w:r w:rsidR="00805F47" w:rsidRPr="00B0290E">
        <w:rPr>
          <w:lang w:eastAsia="x-none"/>
        </w:rPr>
        <w:t xml:space="preserve">, </w:t>
      </w:r>
      <w:r w:rsidR="00B3330F">
        <w:rPr>
          <w:lang w:eastAsia="x-none"/>
        </w:rPr>
        <w:t>w</w:t>
      </w:r>
      <w:r w:rsidR="00805F47" w:rsidRPr="00B3330F">
        <w:rPr>
          <w:lang w:eastAsia="x-none"/>
        </w:rPr>
        <w:t xml:space="preserve">e </w:t>
      </w:r>
      <w:r w:rsidR="00C90EEA">
        <w:rPr>
          <w:lang w:eastAsia="x-none"/>
        </w:rPr>
        <w:t>think it is</w:t>
      </w:r>
      <w:r w:rsidR="00C90EEA" w:rsidRPr="00BE4103">
        <w:t xml:space="preserve"> useful for NG-RAN to receive from 5GC information on NR UE capabilit</w:t>
      </w:r>
      <w:r w:rsidR="00151A10">
        <w:t>y of be</w:t>
      </w:r>
      <w:r w:rsidR="00920ECD">
        <w:t>ing</w:t>
      </w:r>
      <w:r w:rsidR="00151A10">
        <w:t xml:space="preserve"> a RedCap UE</w:t>
      </w:r>
      <w:r w:rsidR="00092C75">
        <w:t xml:space="preserve"> and</w:t>
      </w:r>
      <w:r w:rsidR="00C90EEA" w:rsidRPr="00BE4103">
        <w:t xml:space="preserve"> </w:t>
      </w:r>
      <w:r w:rsidR="008A29F7">
        <w:rPr>
          <w:lang w:eastAsia="x-none"/>
        </w:rPr>
        <w:t>configure the</w:t>
      </w:r>
      <w:r w:rsidR="008A29F7" w:rsidRPr="00377834">
        <w:rPr>
          <w:lang w:eastAsia="x-none"/>
        </w:rPr>
        <w:t xml:space="preserve"> </w:t>
      </w:r>
      <w:r w:rsidR="008A29F7">
        <w:rPr>
          <w:lang w:eastAsia="x-none"/>
        </w:rPr>
        <w:t xml:space="preserve">common frequency resource for the </w:t>
      </w:r>
      <w:r w:rsidR="008A29F7" w:rsidRPr="00377834">
        <w:rPr>
          <w:lang w:eastAsia="x-none"/>
        </w:rPr>
        <w:t>broadcast service</w:t>
      </w:r>
      <w:r w:rsidR="008A29F7">
        <w:rPr>
          <w:lang w:eastAsia="x-none"/>
        </w:rPr>
        <w:t>s</w:t>
      </w:r>
      <w:r w:rsidR="008A29F7" w:rsidRPr="00377834">
        <w:rPr>
          <w:lang w:eastAsia="x-none"/>
        </w:rPr>
        <w:t xml:space="preserve"> </w:t>
      </w:r>
      <w:r w:rsidR="008B4552">
        <w:rPr>
          <w:lang w:eastAsia="x-none"/>
        </w:rPr>
        <w:t>targeted to</w:t>
      </w:r>
      <w:r w:rsidR="008A29F7" w:rsidRPr="00377834">
        <w:rPr>
          <w:lang w:eastAsia="x-none"/>
        </w:rPr>
        <w:t xml:space="preserve"> RedCap UE</w:t>
      </w:r>
      <w:r w:rsidR="008A29F7">
        <w:rPr>
          <w:lang w:eastAsia="x-none"/>
        </w:rPr>
        <w:t>s</w:t>
      </w:r>
      <w:r w:rsidR="008A29F7" w:rsidRPr="00377834">
        <w:rPr>
          <w:lang w:eastAsia="x-none"/>
        </w:rPr>
        <w:t xml:space="preserve"> </w:t>
      </w:r>
      <w:r w:rsidR="009C57FF">
        <w:rPr>
          <w:lang w:eastAsia="x-none"/>
        </w:rPr>
        <w:t>to be</w:t>
      </w:r>
      <w:r w:rsidR="008A29F7" w:rsidRPr="00377834">
        <w:rPr>
          <w:lang w:eastAsia="x-none"/>
        </w:rPr>
        <w:t xml:space="preserve"> limited </w:t>
      </w:r>
      <w:r w:rsidR="008B4552">
        <w:rPr>
          <w:lang w:eastAsia="x-none"/>
        </w:rPr>
        <w:t>within the</w:t>
      </w:r>
      <w:r w:rsidR="008A29F7" w:rsidRPr="00377834">
        <w:rPr>
          <w:lang w:eastAsia="x-none"/>
        </w:rPr>
        <w:t xml:space="preserve"> max</w:t>
      </w:r>
      <w:r w:rsidR="008A29F7">
        <w:rPr>
          <w:lang w:eastAsia="x-none"/>
        </w:rPr>
        <w:t>imum bandwidth</w:t>
      </w:r>
      <w:r w:rsidR="008A29F7" w:rsidRPr="00377834">
        <w:rPr>
          <w:lang w:eastAsia="x-none"/>
        </w:rPr>
        <w:t xml:space="preserve"> of RedCap UEs</w:t>
      </w:r>
      <w:r w:rsidR="0030546F">
        <w:rPr>
          <w:lang w:eastAsia="x-none"/>
        </w:rPr>
        <w:t>.</w:t>
      </w:r>
      <w:r w:rsidR="00805F47" w:rsidRPr="00B3330F">
        <w:rPr>
          <w:lang w:eastAsia="x-none"/>
        </w:rPr>
        <w:t xml:space="preserve"> </w:t>
      </w:r>
      <w:r w:rsidR="002B3075">
        <w:rPr>
          <w:lang w:eastAsia="x-none"/>
        </w:rPr>
        <w:t xml:space="preserve">We suggest </w:t>
      </w:r>
      <w:r w:rsidR="005731C2">
        <w:rPr>
          <w:lang w:eastAsia="x-none"/>
        </w:rPr>
        <w:t>taking</w:t>
      </w:r>
      <w:r w:rsidR="002B3075">
        <w:rPr>
          <w:lang w:eastAsia="x-none"/>
        </w:rPr>
        <w:t xml:space="preserve"> the above discussion into consideration for the LS reply to SA2.</w:t>
      </w:r>
    </w:p>
    <w:p w14:paraId="243A8884" w14:textId="66E651CA" w:rsidR="00FD4941" w:rsidRDefault="00FD4941" w:rsidP="005766CE">
      <w:pPr>
        <w:rPr>
          <w:i/>
          <w:iCs/>
          <w:lang w:eastAsia="x-none"/>
        </w:rPr>
      </w:pPr>
    </w:p>
    <w:p w14:paraId="0FB8F58C" w14:textId="3E7D4FA0" w:rsidR="00301FA9" w:rsidRDefault="00301FA9" w:rsidP="00301FA9">
      <w:pPr>
        <w:rPr>
          <w:b/>
          <w:bCs/>
          <w:lang w:val="en-GB" w:eastAsia="x-none"/>
        </w:rPr>
      </w:pPr>
    </w:p>
    <w:p w14:paraId="68648F47" w14:textId="74D9950B" w:rsidR="004A66B8" w:rsidRDefault="004A66B8" w:rsidP="00301FA9">
      <w:pPr>
        <w:rPr>
          <w:b/>
          <w:bCs/>
          <w:lang w:val="en-GB" w:eastAsia="x-none"/>
        </w:rPr>
      </w:pPr>
    </w:p>
    <w:p w14:paraId="5A37C9AB" w14:textId="77777777" w:rsidR="004A66B8" w:rsidRPr="00427EDC" w:rsidRDefault="004A66B8" w:rsidP="00301FA9">
      <w:pPr>
        <w:rPr>
          <w:b/>
          <w:bCs/>
          <w:lang w:val="en-GB" w:eastAsia="x-none"/>
        </w:rPr>
      </w:pPr>
    </w:p>
    <w:p w14:paraId="547AC65F" w14:textId="77777777" w:rsidR="00805F47" w:rsidRDefault="00805F47" w:rsidP="00940AE2">
      <w:pPr>
        <w:pStyle w:val="Heading1"/>
        <w:pBdr>
          <w:top w:val="single" w:sz="12" w:space="2" w:color="auto"/>
        </w:pBdr>
        <w:tabs>
          <w:tab w:val="left" w:pos="450"/>
        </w:tabs>
      </w:pPr>
      <w:r>
        <w:lastRenderedPageBreak/>
        <w:t>References</w:t>
      </w:r>
    </w:p>
    <w:p w14:paraId="68818C0D" w14:textId="01689F36" w:rsidR="004A66B8" w:rsidRDefault="00F530D6" w:rsidP="004A66B8">
      <w:pPr>
        <w:ind w:left="270" w:hanging="270"/>
        <w:rPr>
          <w:color w:val="0D0D0D"/>
        </w:rPr>
      </w:pPr>
      <w:bookmarkStart w:id="1" w:name="_Hlk47345942"/>
      <w:r>
        <w:rPr>
          <w:lang w:eastAsia="x-none"/>
        </w:rPr>
        <w:t>[</w:t>
      </w:r>
      <w:r w:rsidRPr="00DA0B1E">
        <w:rPr>
          <w:color w:val="0D0D0D"/>
        </w:rPr>
        <w:t xml:space="preserve">1] </w:t>
      </w:r>
      <w:r w:rsidR="00A66B30">
        <w:rPr>
          <w:color w:val="0D0D0D"/>
        </w:rPr>
        <w:t>R1-2203128(</w:t>
      </w:r>
      <w:r w:rsidR="00DD3C3D" w:rsidRPr="00DA0B1E">
        <w:rPr>
          <w:color w:val="0D0D0D"/>
        </w:rPr>
        <w:t>S2-2203020</w:t>
      </w:r>
      <w:r w:rsidR="00A66B30">
        <w:rPr>
          <w:color w:val="0D0D0D"/>
        </w:rPr>
        <w:t>)</w:t>
      </w:r>
      <w:r w:rsidRPr="00DA0B1E">
        <w:rPr>
          <w:color w:val="0D0D0D"/>
        </w:rPr>
        <w:t>, “</w:t>
      </w:r>
      <w:r w:rsidR="006A6C9E">
        <w:rPr>
          <w:color w:val="0D0D0D"/>
        </w:rPr>
        <w:t>UE capabilities for MBS</w:t>
      </w:r>
      <w:r w:rsidRPr="00DA0B1E">
        <w:rPr>
          <w:color w:val="0D0D0D"/>
        </w:rPr>
        <w:t xml:space="preserve">”, </w:t>
      </w:r>
      <w:r w:rsidR="00D4242F" w:rsidRPr="00DA0B1E">
        <w:rPr>
          <w:color w:val="0D0D0D"/>
        </w:rPr>
        <w:t>SA</w:t>
      </w:r>
      <w:r w:rsidRPr="00DA0B1E">
        <w:rPr>
          <w:color w:val="0D0D0D"/>
        </w:rPr>
        <w:t>2#1</w:t>
      </w:r>
      <w:r w:rsidR="00807A21" w:rsidRPr="00DA0B1E">
        <w:rPr>
          <w:color w:val="0D0D0D"/>
        </w:rPr>
        <w:t>50</w:t>
      </w:r>
      <w:r w:rsidRPr="00DA0B1E">
        <w:rPr>
          <w:color w:val="0D0D0D"/>
        </w:rPr>
        <w:t xml:space="preserve">-e, </w:t>
      </w:r>
      <w:r w:rsidR="00AE293A" w:rsidRPr="00DA0B1E">
        <w:rPr>
          <w:color w:val="0D0D0D"/>
        </w:rPr>
        <w:t>April</w:t>
      </w:r>
      <w:r w:rsidRPr="00DA0B1E">
        <w:rPr>
          <w:color w:val="0D0D0D"/>
        </w:rPr>
        <w:t xml:space="preserve"> </w:t>
      </w:r>
      <w:r w:rsidR="00AE293A" w:rsidRPr="00DA0B1E">
        <w:rPr>
          <w:color w:val="0D0D0D"/>
        </w:rPr>
        <w:t>6</w:t>
      </w:r>
      <w:r w:rsidRPr="00DA0B1E">
        <w:rPr>
          <w:color w:val="0D0D0D"/>
        </w:rPr>
        <w:t xml:space="preserve"> – </w:t>
      </w:r>
      <w:r w:rsidR="00DA0B1E" w:rsidRPr="00DA0B1E">
        <w:rPr>
          <w:color w:val="0D0D0D"/>
        </w:rPr>
        <w:t>12</w:t>
      </w:r>
      <w:r w:rsidRPr="00DA0B1E">
        <w:rPr>
          <w:color w:val="0D0D0D"/>
        </w:rPr>
        <w:t>, 2022</w:t>
      </w:r>
    </w:p>
    <w:p w14:paraId="0FC95CEB" w14:textId="6A0B6459" w:rsidR="007E428B" w:rsidRDefault="00106ECD" w:rsidP="004A66B8">
      <w:pPr>
        <w:ind w:left="270" w:hanging="270"/>
        <w:rPr>
          <w:color w:val="0D0D0D"/>
        </w:rPr>
      </w:pPr>
      <w:r>
        <w:rPr>
          <w:color w:val="0D0D0D"/>
        </w:rPr>
        <w:t xml:space="preserve">[2] </w:t>
      </w:r>
      <w:r w:rsidRPr="00106ECD">
        <w:rPr>
          <w:color w:val="0D0D0D"/>
        </w:rPr>
        <w:t>R1-</w:t>
      </w:r>
      <w:r w:rsidR="006A7A4D" w:rsidRPr="00106ECD">
        <w:rPr>
          <w:color w:val="0D0D0D"/>
        </w:rPr>
        <w:t>220292</w:t>
      </w:r>
      <w:r w:rsidR="006A7A4D">
        <w:rPr>
          <w:color w:val="0D0D0D"/>
        </w:rPr>
        <w:t>7</w:t>
      </w:r>
      <w:r w:rsidR="00CC198E">
        <w:rPr>
          <w:color w:val="0D0D0D"/>
        </w:rPr>
        <w:t>, “</w:t>
      </w:r>
      <w:r w:rsidR="006A7A4D" w:rsidRPr="006A7A4D">
        <w:rPr>
          <w:bCs/>
          <w:color w:val="0D0D0D"/>
          <w:lang w:val="en-GB"/>
        </w:rPr>
        <w:t>LS on updated Rel-17 RAN1 UE features list for NR</w:t>
      </w:r>
      <w:r w:rsidR="00CC198E">
        <w:rPr>
          <w:color w:val="0D0D0D"/>
        </w:rPr>
        <w:t>”, RAN1</w:t>
      </w:r>
      <w:r w:rsidR="00EF4A0A">
        <w:rPr>
          <w:color w:val="0D0D0D"/>
        </w:rPr>
        <w:t>#</w:t>
      </w:r>
      <w:r w:rsidR="006444A9">
        <w:rPr>
          <w:color w:val="0D0D0D"/>
        </w:rPr>
        <w:t xml:space="preserve">108-e, </w:t>
      </w:r>
      <w:r w:rsidR="00226531">
        <w:rPr>
          <w:color w:val="0D0D0D"/>
        </w:rPr>
        <w:t>Feb</w:t>
      </w:r>
      <w:r w:rsidR="004A66B8">
        <w:rPr>
          <w:color w:val="0D0D0D"/>
        </w:rPr>
        <w:t>.</w:t>
      </w:r>
      <w:r w:rsidR="00406F2D">
        <w:rPr>
          <w:color w:val="0D0D0D"/>
        </w:rPr>
        <w:t xml:space="preserve"> </w:t>
      </w:r>
      <w:r w:rsidR="00337A0B">
        <w:rPr>
          <w:color w:val="0D0D0D"/>
        </w:rPr>
        <w:t>21 – Ma</w:t>
      </w:r>
      <w:r w:rsidR="00226531">
        <w:rPr>
          <w:color w:val="0D0D0D"/>
        </w:rPr>
        <w:t>r</w:t>
      </w:r>
      <w:r w:rsidR="004A66B8">
        <w:rPr>
          <w:color w:val="0D0D0D"/>
        </w:rPr>
        <w:t>.</w:t>
      </w:r>
      <w:r w:rsidR="00337A0B">
        <w:rPr>
          <w:color w:val="0D0D0D"/>
        </w:rPr>
        <w:t xml:space="preserve"> </w:t>
      </w:r>
      <w:r w:rsidR="00226531">
        <w:rPr>
          <w:color w:val="0D0D0D"/>
        </w:rPr>
        <w:t>3, 2022.</w:t>
      </w:r>
    </w:p>
    <w:p w14:paraId="1580B02A" w14:textId="29B1CF1D" w:rsidR="007E428B" w:rsidRDefault="007E428B" w:rsidP="00F530D6">
      <w:pPr>
        <w:rPr>
          <w:color w:val="0D0D0D"/>
        </w:rPr>
      </w:pPr>
    </w:p>
    <w:p w14:paraId="64EB78F2" w14:textId="019B7222" w:rsidR="007E428B" w:rsidRDefault="007E428B" w:rsidP="007E428B">
      <w:pPr>
        <w:pStyle w:val="Heading1"/>
        <w:pBdr>
          <w:top w:val="single" w:sz="12" w:space="2" w:color="auto"/>
        </w:pBdr>
        <w:tabs>
          <w:tab w:val="left" w:pos="450"/>
        </w:tabs>
      </w:pPr>
      <w:r>
        <w:t>Appendix:</w:t>
      </w:r>
    </w:p>
    <w:p w14:paraId="437639CC" w14:textId="6B920B60" w:rsidR="007E428B" w:rsidRPr="00226531" w:rsidRDefault="00D05FB8" w:rsidP="007E428B">
      <w:pPr>
        <w:rPr>
          <w:color w:val="0D0D0D"/>
        </w:rPr>
      </w:pPr>
      <w:r>
        <w:rPr>
          <w:color w:val="0D0D0D"/>
        </w:rPr>
        <w:t xml:space="preserve">The </w:t>
      </w:r>
      <w:r w:rsidR="00A95ABE" w:rsidRPr="00226531">
        <w:rPr>
          <w:color w:val="0D0D0D"/>
        </w:rPr>
        <w:t>Rel-17 RAN1 UE feature</w:t>
      </w:r>
      <w:r>
        <w:rPr>
          <w:color w:val="0D0D0D"/>
        </w:rPr>
        <w:t xml:space="preserve"> FG28-1 </w:t>
      </w:r>
      <w:r w:rsidR="00A95ABE" w:rsidRPr="00226531">
        <w:rPr>
          <w:color w:val="0D0D0D"/>
        </w:rPr>
        <w:t>for NR RedCap</w:t>
      </w:r>
      <w:r w:rsidR="00401784" w:rsidRPr="00226531">
        <w:rPr>
          <w:color w:val="0D0D0D"/>
        </w:rPr>
        <w:t xml:space="preserve"> </w:t>
      </w:r>
      <w:r>
        <w:rPr>
          <w:color w:val="0D0D0D"/>
        </w:rPr>
        <w:t xml:space="preserve">is </w:t>
      </w:r>
      <w:r w:rsidR="0095515C">
        <w:rPr>
          <w:color w:val="0D0D0D"/>
        </w:rPr>
        <w:t xml:space="preserve">defined </w:t>
      </w:r>
      <w:r w:rsidR="00631387">
        <w:rPr>
          <w:color w:val="0D0D0D"/>
        </w:rPr>
        <w:t xml:space="preserve">as follows </w:t>
      </w:r>
      <w:r w:rsidR="00106ECD" w:rsidRPr="00226531">
        <w:rPr>
          <w:color w:val="0D0D0D"/>
        </w:rPr>
        <w:t>[2]</w:t>
      </w:r>
      <w:r w:rsidR="00A95ABE" w:rsidRPr="00226531">
        <w:rPr>
          <w:color w:val="0D0D0D"/>
        </w:rPr>
        <w:t>:</w:t>
      </w:r>
    </w:p>
    <w:p w14:paraId="319E166E" w14:textId="77777777" w:rsidR="007E428B" w:rsidRDefault="007E428B" w:rsidP="007E428B">
      <w:pPr>
        <w:rPr>
          <w:b/>
          <w:bCs/>
          <w:lang w:eastAsia="x-none"/>
        </w:rPr>
      </w:pPr>
    </w:p>
    <w:tbl>
      <w:tblPr>
        <w:tblW w:w="5000" w:type="pct"/>
        <w:tblLayout w:type="fixed"/>
        <w:tblCellMar>
          <w:left w:w="0" w:type="dxa"/>
          <w:right w:w="0" w:type="dxa"/>
        </w:tblCellMar>
        <w:tblLook w:val="04A0" w:firstRow="1" w:lastRow="0" w:firstColumn="1" w:lastColumn="0" w:noHBand="0" w:noVBand="1"/>
      </w:tblPr>
      <w:tblGrid>
        <w:gridCol w:w="459"/>
        <w:gridCol w:w="432"/>
        <w:gridCol w:w="643"/>
        <w:gridCol w:w="1610"/>
        <w:gridCol w:w="450"/>
        <w:gridCol w:w="460"/>
        <w:gridCol w:w="810"/>
        <w:gridCol w:w="810"/>
        <w:gridCol w:w="711"/>
        <w:gridCol w:w="633"/>
        <w:gridCol w:w="723"/>
        <w:gridCol w:w="533"/>
        <w:gridCol w:w="989"/>
        <w:gridCol w:w="689"/>
      </w:tblGrid>
      <w:tr w:rsidR="007E428B" w:rsidRPr="0060733F" w14:paraId="288EA9B1" w14:textId="77777777" w:rsidTr="005731C2">
        <w:trPr>
          <w:trHeight w:val="1684"/>
        </w:trPr>
        <w:tc>
          <w:tcPr>
            <w:tcW w:w="231" w:type="pc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18CF597F" w14:textId="77777777" w:rsidR="007E428B" w:rsidRPr="00377834" w:rsidRDefault="007E428B" w:rsidP="004B2503">
            <w:pPr>
              <w:autoSpaceDE/>
              <w:autoSpaceDN/>
              <w:adjustRightInd/>
              <w:jc w:val="center"/>
              <w:textAlignment w:val="auto"/>
              <w:rPr>
                <w:rFonts w:ascii="Arial" w:eastAsia="Times New Roman" w:hAnsi="Arial" w:cs="Arial"/>
                <w:b/>
                <w:bCs/>
                <w:sz w:val="10"/>
                <w:szCs w:val="10"/>
                <w:lang w:eastAsia="zh-CN"/>
              </w:rPr>
            </w:pPr>
            <w:r w:rsidRPr="00377834">
              <w:rPr>
                <w:rFonts w:ascii="Arial" w:eastAsia="Times New Roman" w:hAnsi="Arial" w:cs="Arial"/>
                <w:b/>
                <w:bCs/>
                <w:color w:val="000000"/>
                <w:kern w:val="24"/>
                <w:sz w:val="10"/>
                <w:szCs w:val="10"/>
                <w:lang w:val="en-GB" w:eastAsia="zh-CN"/>
              </w:rPr>
              <w:t>Features</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65A92750" w14:textId="77777777" w:rsidR="007E428B" w:rsidRPr="00377834" w:rsidRDefault="007E428B" w:rsidP="004B2503">
            <w:pPr>
              <w:autoSpaceDE/>
              <w:autoSpaceDN/>
              <w:adjustRightInd/>
              <w:jc w:val="center"/>
              <w:textAlignment w:val="auto"/>
              <w:rPr>
                <w:rFonts w:ascii="Arial" w:eastAsia="Times New Roman" w:hAnsi="Arial" w:cs="Arial"/>
                <w:b/>
                <w:bCs/>
                <w:sz w:val="10"/>
                <w:szCs w:val="10"/>
                <w:lang w:eastAsia="zh-CN"/>
              </w:rPr>
            </w:pPr>
            <w:r w:rsidRPr="00377834">
              <w:rPr>
                <w:rFonts w:ascii="Arial" w:eastAsia="Times New Roman" w:hAnsi="Arial" w:cs="Arial"/>
                <w:b/>
                <w:bCs/>
                <w:color w:val="000000"/>
                <w:kern w:val="24"/>
                <w:sz w:val="10"/>
                <w:szCs w:val="10"/>
                <w:lang w:val="en-GB" w:eastAsia="zh-CN"/>
              </w:rPr>
              <w:t>Index</w:t>
            </w:r>
          </w:p>
        </w:tc>
        <w:tc>
          <w:tcPr>
            <w:tcW w:w="323" w:type="pc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25562186" w14:textId="77777777" w:rsidR="007E428B" w:rsidRPr="00377834" w:rsidRDefault="007E428B" w:rsidP="004B2503">
            <w:pPr>
              <w:autoSpaceDE/>
              <w:autoSpaceDN/>
              <w:adjustRightInd/>
              <w:jc w:val="center"/>
              <w:textAlignment w:val="auto"/>
              <w:rPr>
                <w:rFonts w:ascii="Arial" w:eastAsia="Times New Roman" w:hAnsi="Arial" w:cs="Arial"/>
                <w:b/>
                <w:bCs/>
                <w:sz w:val="10"/>
                <w:szCs w:val="10"/>
                <w:lang w:eastAsia="zh-CN"/>
              </w:rPr>
            </w:pPr>
            <w:r w:rsidRPr="00377834">
              <w:rPr>
                <w:rFonts w:ascii="Arial" w:eastAsia="Times New Roman" w:hAnsi="Arial" w:cs="Arial"/>
                <w:b/>
                <w:bCs/>
                <w:color w:val="000000"/>
                <w:kern w:val="24"/>
                <w:sz w:val="10"/>
                <w:szCs w:val="10"/>
                <w:lang w:val="en-GB" w:eastAsia="zh-CN"/>
              </w:rPr>
              <w:t>Feature group</w:t>
            </w:r>
          </w:p>
        </w:tc>
        <w:tc>
          <w:tcPr>
            <w:tcW w:w="809" w:type="pc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7450D603" w14:textId="77777777" w:rsidR="007E428B" w:rsidRPr="00377834" w:rsidRDefault="007E428B" w:rsidP="004B2503">
            <w:pPr>
              <w:autoSpaceDE/>
              <w:autoSpaceDN/>
              <w:adjustRightInd/>
              <w:jc w:val="center"/>
              <w:textAlignment w:val="auto"/>
              <w:rPr>
                <w:rFonts w:ascii="Arial" w:eastAsia="Times New Roman" w:hAnsi="Arial" w:cs="Arial"/>
                <w:b/>
                <w:bCs/>
                <w:sz w:val="10"/>
                <w:szCs w:val="10"/>
                <w:lang w:eastAsia="zh-CN"/>
              </w:rPr>
            </w:pPr>
            <w:r w:rsidRPr="00377834">
              <w:rPr>
                <w:rFonts w:ascii="Arial" w:eastAsia="Times New Roman" w:hAnsi="Arial" w:cs="Arial"/>
                <w:b/>
                <w:bCs/>
                <w:color w:val="000000"/>
                <w:kern w:val="24"/>
                <w:sz w:val="10"/>
                <w:szCs w:val="10"/>
                <w:lang w:val="en-GB" w:eastAsia="zh-CN"/>
              </w:rPr>
              <w:t>Components</w:t>
            </w:r>
          </w:p>
        </w:tc>
        <w:tc>
          <w:tcPr>
            <w:tcW w:w="226" w:type="pc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5C2F241A" w14:textId="77777777" w:rsidR="007E428B" w:rsidRPr="00377834" w:rsidRDefault="007E428B" w:rsidP="004B2503">
            <w:pPr>
              <w:autoSpaceDE/>
              <w:autoSpaceDN/>
              <w:adjustRightInd/>
              <w:jc w:val="center"/>
              <w:textAlignment w:val="auto"/>
              <w:rPr>
                <w:rFonts w:ascii="Arial" w:eastAsia="Times New Roman" w:hAnsi="Arial" w:cs="Arial"/>
                <w:b/>
                <w:bCs/>
                <w:sz w:val="10"/>
                <w:szCs w:val="10"/>
                <w:lang w:eastAsia="zh-CN"/>
              </w:rPr>
            </w:pPr>
            <w:r w:rsidRPr="00377834">
              <w:rPr>
                <w:rFonts w:ascii="Arial" w:eastAsia="Times New Roman" w:hAnsi="Arial" w:cs="Arial"/>
                <w:b/>
                <w:bCs/>
                <w:color w:val="000000"/>
                <w:kern w:val="24"/>
                <w:sz w:val="10"/>
                <w:szCs w:val="10"/>
                <w:lang w:val="en-GB" w:eastAsia="zh-CN"/>
              </w:rPr>
              <w:t>Prerequisite feature groups</w:t>
            </w:r>
          </w:p>
        </w:tc>
        <w:tc>
          <w:tcPr>
            <w:tcW w:w="231" w:type="pc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1788F2C2" w14:textId="77777777" w:rsidR="007E428B" w:rsidRPr="00377834" w:rsidRDefault="007E428B" w:rsidP="004B2503">
            <w:pPr>
              <w:autoSpaceDE/>
              <w:autoSpaceDN/>
              <w:adjustRightInd/>
              <w:jc w:val="center"/>
              <w:textAlignment w:val="auto"/>
              <w:rPr>
                <w:rFonts w:ascii="Arial" w:eastAsia="Times New Roman" w:hAnsi="Arial" w:cs="Arial"/>
                <w:b/>
                <w:bCs/>
                <w:sz w:val="10"/>
                <w:szCs w:val="10"/>
                <w:lang w:eastAsia="zh-CN"/>
              </w:rPr>
            </w:pPr>
            <w:r w:rsidRPr="00377834">
              <w:rPr>
                <w:rFonts w:ascii="Arial" w:eastAsia="Times New Roman" w:hAnsi="Arial" w:cs="Arial"/>
                <w:b/>
                <w:bCs/>
                <w:color w:val="000000"/>
                <w:kern w:val="24"/>
                <w:sz w:val="10"/>
                <w:szCs w:val="10"/>
                <w:lang w:val="en-GB" w:eastAsia="zh-CN"/>
              </w:rPr>
              <w:t>Need for the gNB to know if the feature is supported</w:t>
            </w: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7BD5B2DF" w14:textId="77777777" w:rsidR="007E428B" w:rsidRPr="00377834" w:rsidRDefault="007E428B" w:rsidP="004B2503">
            <w:pPr>
              <w:autoSpaceDE/>
              <w:autoSpaceDN/>
              <w:adjustRightInd/>
              <w:jc w:val="center"/>
              <w:textAlignment w:val="auto"/>
              <w:rPr>
                <w:rFonts w:ascii="Arial" w:eastAsia="Times New Roman" w:hAnsi="Arial" w:cs="Arial"/>
                <w:b/>
                <w:bCs/>
                <w:sz w:val="10"/>
                <w:szCs w:val="10"/>
                <w:lang w:eastAsia="zh-CN"/>
              </w:rPr>
            </w:pPr>
            <w:r w:rsidRPr="00377834">
              <w:rPr>
                <w:rFonts w:ascii="Arial" w:eastAsia="Gulim" w:hAnsi="Arial" w:cs="Arial"/>
                <w:b/>
                <w:bCs/>
                <w:color w:val="000000"/>
                <w:kern w:val="24"/>
                <w:sz w:val="10"/>
                <w:szCs w:val="10"/>
                <w:lang w:val="en-GB" w:eastAsia="zh-CN"/>
              </w:rPr>
              <w:t xml:space="preserve">Applicable to </w:t>
            </w:r>
            <w:r w:rsidRPr="00377834">
              <w:rPr>
                <w:rFonts w:ascii="Arial" w:eastAsia="Times New Roman" w:hAnsi="Arial" w:cs="Arial"/>
                <w:b/>
                <w:bCs/>
                <w:color w:val="000000"/>
                <w:kern w:val="24"/>
                <w:sz w:val="10"/>
                <w:szCs w:val="10"/>
                <w:lang w:val="en-GB" w:eastAsia="zh-CN"/>
              </w:rPr>
              <w:t>the capability signalling exchange between UEs (Sidelink WI only)”.</w:t>
            </w: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503C1045" w14:textId="77777777" w:rsidR="007E428B" w:rsidRPr="00377834" w:rsidRDefault="007E428B" w:rsidP="004B2503">
            <w:pPr>
              <w:overflowPunct/>
              <w:autoSpaceDE/>
              <w:autoSpaceDN/>
              <w:adjustRightInd/>
              <w:textAlignment w:val="auto"/>
              <w:rPr>
                <w:rFonts w:ascii="Arial" w:eastAsia="Times New Roman" w:hAnsi="Arial" w:cs="Arial"/>
                <w:b/>
                <w:bCs/>
                <w:sz w:val="10"/>
                <w:szCs w:val="10"/>
                <w:lang w:eastAsia="zh-CN"/>
              </w:rPr>
            </w:pPr>
            <w:r w:rsidRPr="00377834">
              <w:rPr>
                <w:rFonts w:ascii="Arial" w:hAnsi="Arial" w:cs="Arial"/>
                <w:b/>
                <w:bCs/>
                <w:color w:val="000000"/>
                <w:kern w:val="24"/>
                <w:sz w:val="10"/>
                <w:szCs w:val="10"/>
                <w:lang w:val="en-GB" w:eastAsia="zh-CN"/>
              </w:rPr>
              <w:t>Consequence if the feature is not supported by the UE</w:t>
            </w:r>
          </w:p>
        </w:tc>
        <w:tc>
          <w:tcPr>
            <w:tcW w:w="357" w:type="pc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2B48F944" w14:textId="77777777" w:rsidR="007E428B" w:rsidRPr="00377834" w:rsidRDefault="007E428B" w:rsidP="004B2503">
            <w:pPr>
              <w:overflowPunct/>
              <w:autoSpaceDE/>
              <w:autoSpaceDN/>
              <w:adjustRightInd/>
              <w:textAlignment w:val="auto"/>
              <w:rPr>
                <w:rFonts w:ascii="Arial" w:eastAsia="Times New Roman" w:hAnsi="Arial" w:cs="Arial"/>
                <w:b/>
                <w:bCs/>
                <w:sz w:val="10"/>
                <w:szCs w:val="10"/>
                <w:lang w:eastAsia="zh-CN"/>
              </w:rPr>
            </w:pPr>
            <w:r w:rsidRPr="00377834">
              <w:rPr>
                <w:rFonts w:ascii="Arial" w:hAnsi="Arial" w:cs="Arial"/>
                <w:b/>
                <w:bCs/>
                <w:color w:val="000000"/>
                <w:kern w:val="24"/>
                <w:sz w:val="10"/>
                <w:szCs w:val="10"/>
                <w:lang w:val="en-GB" w:eastAsia="zh-CN"/>
              </w:rPr>
              <w:t>Type</w:t>
            </w:r>
          </w:p>
          <w:p w14:paraId="298F6325" w14:textId="77777777" w:rsidR="007E428B" w:rsidRPr="00377834" w:rsidRDefault="007E428B" w:rsidP="004B2503">
            <w:pPr>
              <w:overflowPunct/>
              <w:autoSpaceDE/>
              <w:autoSpaceDN/>
              <w:adjustRightInd/>
              <w:textAlignment w:val="auto"/>
              <w:rPr>
                <w:rFonts w:ascii="Arial" w:eastAsia="Times New Roman" w:hAnsi="Arial" w:cs="Arial"/>
                <w:b/>
                <w:bCs/>
                <w:sz w:val="10"/>
                <w:szCs w:val="10"/>
                <w:lang w:eastAsia="zh-CN"/>
              </w:rPr>
            </w:pPr>
            <w:r w:rsidRPr="00377834">
              <w:rPr>
                <w:rFonts w:ascii="Arial" w:hAnsi="Arial" w:cs="Arial"/>
                <w:b/>
                <w:bCs/>
                <w:color w:val="000000"/>
                <w:kern w:val="24"/>
                <w:sz w:val="10"/>
                <w:szCs w:val="10"/>
                <w:lang w:val="en-GB" w:eastAsia="zh-CN"/>
              </w:rPr>
              <w:t>(the ‘type’ definition from UE features should be based on the granularity of 1) Per UE or 2) Per Band or 3) Per BC or 4) Per FS or 5) Per FSPC)</w:t>
            </w:r>
          </w:p>
        </w:tc>
        <w:tc>
          <w:tcPr>
            <w:tcW w:w="318" w:type="pc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7CDB5A2E" w14:textId="77777777" w:rsidR="007E428B" w:rsidRPr="00377834" w:rsidRDefault="007E428B" w:rsidP="004B2503">
            <w:pPr>
              <w:autoSpaceDE/>
              <w:autoSpaceDN/>
              <w:adjustRightInd/>
              <w:jc w:val="center"/>
              <w:textAlignment w:val="auto"/>
              <w:rPr>
                <w:rFonts w:ascii="Arial" w:eastAsia="Times New Roman" w:hAnsi="Arial" w:cs="Arial"/>
                <w:b/>
                <w:bCs/>
                <w:sz w:val="10"/>
                <w:szCs w:val="10"/>
                <w:lang w:eastAsia="zh-CN"/>
              </w:rPr>
            </w:pPr>
            <w:r w:rsidRPr="00377834">
              <w:rPr>
                <w:rFonts w:ascii="Arial" w:eastAsia="Times New Roman" w:hAnsi="Arial" w:cs="Arial"/>
                <w:b/>
                <w:bCs/>
                <w:color w:val="000000"/>
                <w:kern w:val="24"/>
                <w:sz w:val="10"/>
                <w:szCs w:val="10"/>
                <w:lang w:val="en-GB" w:eastAsia="zh-CN"/>
              </w:rPr>
              <w:t>Need of FDD/TDD differentiation</w:t>
            </w:r>
          </w:p>
        </w:tc>
        <w:tc>
          <w:tcPr>
            <w:tcW w:w="363" w:type="pc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061F8B74" w14:textId="77777777" w:rsidR="007E428B" w:rsidRPr="00377834" w:rsidRDefault="007E428B" w:rsidP="004B2503">
            <w:pPr>
              <w:autoSpaceDE/>
              <w:autoSpaceDN/>
              <w:adjustRightInd/>
              <w:jc w:val="center"/>
              <w:textAlignment w:val="auto"/>
              <w:rPr>
                <w:rFonts w:ascii="Arial" w:eastAsia="Times New Roman" w:hAnsi="Arial" w:cs="Arial"/>
                <w:b/>
                <w:bCs/>
                <w:sz w:val="10"/>
                <w:szCs w:val="10"/>
                <w:lang w:eastAsia="zh-CN"/>
              </w:rPr>
            </w:pPr>
            <w:r w:rsidRPr="00377834">
              <w:rPr>
                <w:rFonts w:ascii="Arial" w:eastAsia="Times New Roman" w:hAnsi="Arial" w:cs="Arial"/>
                <w:b/>
                <w:bCs/>
                <w:color w:val="000000"/>
                <w:kern w:val="24"/>
                <w:sz w:val="10"/>
                <w:szCs w:val="10"/>
                <w:lang w:val="en-GB" w:eastAsia="zh-CN"/>
              </w:rPr>
              <w:t>Need of FR1/FR2 differentiation</w:t>
            </w:r>
          </w:p>
        </w:tc>
        <w:tc>
          <w:tcPr>
            <w:tcW w:w="268" w:type="pc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0335949F" w14:textId="77777777" w:rsidR="007E428B" w:rsidRPr="00377834" w:rsidRDefault="007E428B" w:rsidP="004B2503">
            <w:pPr>
              <w:autoSpaceDE/>
              <w:autoSpaceDN/>
              <w:adjustRightInd/>
              <w:jc w:val="center"/>
              <w:textAlignment w:val="auto"/>
              <w:rPr>
                <w:rFonts w:ascii="Arial" w:eastAsia="Times New Roman" w:hAnsi="Arial" w:cs="Arial"/>
                <w:b/>
                <w:bCs/>
                <w:sz w:val="10"/>
                <w:szCs w:val="10"/>
                <w:lang w:eastAsia="zh-CN"/>
              </w:rPr>
            </w:pPr>
            <w:r w:rsidRPr="00377834">
              <w:rPr>
                <w:rFonts w:ascii="Arial" w:eastAsia="Times New Roman" w:hAnsi="Arial" w:cs="Arial"/>
                <w:b/>
                <w:bCs/>
                <w:color w:val="000000"/>
                <w:kern w:val="24"/>
                <w:sz w:val="10"/>
                <w:szCs w:val="10"/>
                <w:lang w:val="en-GB" w:eastAsia="zh-CN"/>
              </w:rPr>
              <w:t>Capability interpretation for mixture of FDD/TDD and/or FR1/FR2</w:t>
            </w:r>
          </w:p>
        </w:tc>
        <w:tc>
          <w:tcPr>
            <w:tcW w:w="497" w:type="pc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39934312" w14:textId="77777777" w:rsidR="007E428B" w:rsidRPr="00377834" w:rsidRDefault="007E428B" w:rsidP="004B2503">
            <w:pPr>
              <w:autoSpaceDE/>
              <w:autoSpaceDN/>
              <w:adjustRightInd/>
              <w:jc w:val="center"/>
              <w:textAlignment w:val="auto"/>
              <w:rPr>
                <w:rFonts w:ascii="Arial" w:eastAsia="Times New Roman" w:hAnsi="Arial" w:cs="Arial"/>
                <w:b/>
                <w:bCs/>
                <w:sz w:val="10"/>
                <w:szCs w:val="10"/>
                <w:lang w:eastAsia="zh-CN"/>
              </w:rPr>
            </w:pPr>
            <w:r w:rsidRPr="00377834">
              <w:rPr>
                <w:rFonts w:ascii="Arial" w:eastAsia="Times New Roman" w:hAnsi="Arial" w:cs="Arial"/>
                <w:b/>
                <w:bCs/>
                <w:color w:val="000000"/>
                <w:kern w:val="24"/>
                <w:sz w:val="10"/>
                <w:szCs w:val="10"/>
                <w:lang w:val="en-GB" w:eastAsia="zh-CN"/>
              </w:rPr>
              <w:t>Note</w:t>
            </w:r>
          </w:p>
        </w:tc>
        <w:tc>
          <w:tcPr>
            <w:tcW w:w="347" w:type="pct"/>
            <w:tcBorders>
              <w:top w:val="single" w:sz="8" w:space="0" w:color="000000"/>
              <w:left w:val="single" w:sz="8" w:space="0" w:color="000000"/>
              <w:bottom w:val="single" w:sz="8" w:space="0" w:color="000000"/>
              <w:right w:val="single" w:sz="8" w:space="0" w:color="000000"/>
            </w:tcBorders>
            <w:shd w:val="clear" w:color="auto" w:fill="auto"/>
            <w:tcMar>
              <w:top w:w="15" w:type="dxa"/>
              <w:left w:w="85" w:type="dxa"/>
              <w:bottom w:w="0" w:type="dxa"/>
              <w:right w:w="85" w:type="dxa"/>
            </w:tcMar>
            <w:hideMark/>
          </w:tcPr>
          <w:p w14:paraId="6180E2EE" w14:textId="77777777" w:rsidR="007E428B" w:rsidRPr="00377834" w:rsidRDefault="007E428B" w:rsidP="004B2503">
            <w:pPr>
              <w:autoSpaceDE/>
              <w:autoSpaceDN/>
              <w:adjustRightInd/>
              <w:jc w:val="center"/>
              <w:textAlignment w:val="auto"/>
              <w:rPr>
                <w:rFonts w:ascii="Arial" w:eastAsia="Times New Roman" w:hAnsi="Arial" w:cs="Arial"/>
                <w:b/>
                <w:bCs/>
                <w:sz w:val="10"/>
                <w:szCs w:val="10"/>
                <w:lang w:eastAsia="zh-CN"/>
              </w:rPr>
            </w:pPr>
            <w:r w:rsidRPr="00377834">
              <w:rPr>
                <w:rFonts w:ascii="Arial" w:eastAsia="Times New Roman" w:hAnsi="Arial" w:cs="Arial"/>
                <w:b/>
                <w:bCs/>
                <w:color w:val="000000"/>
                <w:kern w:val="24"/>
                <w:sz w:val="10"/>
                <w:szCs w:val="10"/>
                <w:lang w:val="en-GB" w:eastAsia="zh-CN"/>
              </w:rPr>
              <w:t>Mandatory/Optional</w:t>
            </w:r>
          </w:p>
        </w:tc>
      </w:tr>
      <w:tr w:rsidR="007E428B" w:rsidRPr="0060733F" w14:paraId="5399096B" w14:textId="77777777" w:rsidTr="005731C2">
        <w:trPr>
          <w:trHeight w:val="2365"/>
        </w:trPr>
        <w:tc>
          <w:tcPr>
            <w:tcW w:w="23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10ADFE" w14:textId="77777777" w:rsidR="007E428B" w:rsidRPr="005731C2" w:rsidRDefault="007E428B" w:rsidP="004B2503">
            <w:pPr>
              <w:overflowPunct/>
              <w:autoSpaceDE/>
              <w:autoSpaceDN/>
              <w:adjustRightInd/>
              <w:textAlignment w:val="auto"/>
              <w:rPr>
                <w:rFonts w:ascii="Arial" w:eastAsia="Times New Roman" w:hAnsi="Arial" w:cs="Arial"/>
                <w:sz w:val="10"/>
                <w:szCs w:val="10"/>
                <w:lang w:eastAsia="zh-CN"/>
              </w:rPr>
            </w:pPr>
            <w:r w:rsidRPr="005731C2">
              <w:rPr>
                <w:rFonts w:ascii="Arial" w:hAnsi="Arial" w:cs="Arial"/>
                <w:color w:val="000000"/>
                <w:kern w:val="24"/>
                <w:sz w:val="10"/>
                <w:szCs w:val="10"/>
                <w:lang w:val="en-GB" w:eastAsia="zh-CN"/>
              </w:rPr>
              <w:t xml:space="preserve"> 28.</w:t>
            </w:r>
            <w:r w:rsidRPr="005731C2">
              <w:rPr>
                <w:rFonts w:ascii="Arial" w:hAnsi="Arial"/>
                <w:color w:val="000000"/>
                <w:kern w:val="24"/>
                <w:sz w:val="10"/>
                <w:szCs w:val="10"/>
                <w:lang w:val="en-GB" w:eastAsia="zh-CN"/>
              </w:rPr>
              <w:t xml:space="preserve"> </w:t>
            </w:r>
            <w:r w:rsidRPr="005731C2">
              <w:rPr>
                <w:rFonts w:ascii="Arial" w:hAnsi="Arial" w:cs="Arial"/>
                <w:color w:val="000000"/>
                <w:kern w:val="24"/>
                <w:sz w:val="10"/>
                <w:szCs w:val="10"/>
                <w:lang w:val="en-GB" w:eastAsia="zh-CN"/>
              </w:rPr>
              <w:t>NR_redcap</w:t>
            </w:r>
          </w:p>
        </w:tc>
        <w:tc>
          <w:tcPr>
            <w:tcW w:w="21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EF8FB7" w14:textId="77777777" w:rsidR="007E428B" w:rsidRPr="005731C2" w:rsidRDefault="007E428B" w:rsidP="004B2503">
            <w:pPr>
              <w:overflowPunct/>
              <w:autoSpaceDE/>
              <w:autoSpaceDN/>
              <w:adjustRightInd/>
              <w:textAlignment w:val="auto"/>
              <w:rPr>
                <w:rFonts w:ascii="Arial" w:eastAsia="Times New Roman" w:hAnsi="Arial" w:cs="Arial"/>
                <w:sz w:val="10"/>
                <w:szCs w:val="10"/>
                <w:lang w:eastAsia="zh-CN"/>
              </w:rPr>
            </w:pPr>
            <w:r w:rsidRPr="005731C2">
              <w:rPr>
                <w:rFonts w:ascii="Arial" w:hAnsi="Arial" w:cs="Arial"/>
                <w:color w:val="000000"/>
                <w:kern w:val="24"/>
                <w:sz w:val="10"/>
                <w:szCs w:val="10"/>
                <w:lang w:val="en-GB" w:eastAsia="zh-CN"/>
              </w:rPr>
              <w:t>28-1</w:t>
            </w:r>
          </w:p>
        </w:tc>
        <w:tc>
          <w:tcPr>
            <w:tcW w:w="3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6919ED" w14:textId="77777777" w:rsidR="007E428B" w:rsidRPr="005731C2" w:rsidRDefault="007E428B" w:rsidP="004B2503">
            <w:pPr>
              <w:overflowPunct/>
              <w:autoSpaceDE/>
              <w:autoSpaceDN/>
              <w:adjustRightInd/>
              <w:textAlignment w:val="auto"/>
              <w:rPr>
                <w:rFonts w:ascii="Arial" w:eastAsia="Times New Roman" w:hAnsi="Arial" w:cs="Arial"/>
                <w:sz w:val="10"/>
                <w:szCs w:val="10"/>
                <w:lang w:eastAsia="zh-CN"/>
              </w:rPr>
            </w:pPr>
            <w:r w:rsidRPr="005731C2">
              <w:rPr>
                <w:rFonts w:ascii="Arial" w:hAnsi="Arial" w:cs="Arial"/>
                <w:color w:val="000000"/>
                <w:kern w:val="24"/>
                <w:sz w:val="10"/>
                <w:szCs w:val="10"/>
                <w:lang w:val="en-GB" w:eastAsia="zh-CN"/>
              </w:rPr>
              <w:t>RedCap UE</w:t>
            </w:r>
          </w:p>
        </w:tc>
        <w:tc>
          <w:tcPr>
            <w:tcW w:w="8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1466A6" w14:textId="77777777" w:rsidR="007E428B" w:rsidRPr="005731C2" w:rsidRDefault="007E428B" w:rsidP="004B2503">
            <w:pPr>
              <w:overflowPunct/>
              <w:autoSpaceDE/>
              <w:autoSpaceDN/>
              <w:adjustRightInd/>
              <w:jc w:val="both"/>
              <w:textAlignment w:val="auto"/>
              <w:rPr>
                <w:rFonts w:ascii="Arial" w:eastAsia="Times New Roman" w:hAnsi="Arial" w:cs="Arial"/>
                <w:sz w:val="10"/>
                <w:szCs w:val="10"/>
                <w:lang w:eastAsia="zh-CN"/>
              </w:rPr>
            </w:pPr>
            <w:r w:rsidRPr="005731C2">
              <w:rPr>
                <w:rFonts w:ascii="Arial" w:eastAsia="MS Gothic" w:hAnsi="Arial"/>
                <w:kern w:val="24"/>
                <w:sz w:val="10"/>
                <w:szCs w:val="10"/>
                <w:lang w:val="en-GB" w:eastAsia="zh-CN"/>
              </w:rPr>
              <w:t>1. Maximum FR1 RedCap UE bandwidth is 20 MHz.</w:t>
            </w:r>
          </w:p>
          <w:p w14:paraId="47B2C812" w14:textId="77777777" w:rsidR="007E428B" w:rsidRPr="005731C2" w:rsidRDefault="007E428B" w:rsidP="004B2503">
            <w:pPr>
              <w:overflowPunct/>
              <w:autoSpaceDE/>
              <w:autoSpaceDN/>
              <w:adjustRightInd/>
              <w:jc w:val="both"/>
              <w:textAlignment w:val="auto"/>
              <w:rPr>
                <w:rFonts w:ascii="Arial" w:eastAsia="Times New Roman" w:hAnsi="Arial" w:cs="Arial"/>
                <w:sz w:val="10"/>
                <w:szCs w:val="10"/>
                <w:lang w:eastAsia="zh-CN"/>
              </w:rPr>
            </w:pPr>
            <w:r w:rsidRPr="005731C2">
              <w:rPr>
                <w:rFonts w:ascii="Arial" w:eastAsia="MS Gothic" w:hAnsi="Arial"/>
                <w:kern w:val="24"/>
                <w:sz w:val="10"/>
                <w:szCs w:val="10"/>
                <w:lang w:val="en-GB" w:eastAsia="zh-CN"/>
              </w:rPr>
              <w:t>2. Maximum FR2 RedCap UE bandwidth is 100 MHz.</w:t>
            </w:r>
          </w:p>
          <w:p w14:paraId="30B2253E" w14:textId="77777777" w:rsidR="007E428B" w:rsidRPr="005731C2" w:rsidRDefault="007E428B" w:rsidP="004B2503">
            <w:pPr>
              <w:overflowPunct/>
              <w:autoSpaceDE/>
              <w:autoSpaceDN/>
              <w:adjustRightInd/>
              <w:jc w:val="both"/>
              <w:textAlignment w:val="auto"/>
              <w:rPr>
                <w:rFonts w:ascii="Arial" w:eastAsia="Times New Roman" w:hAnsi="Arial" w:cs="Arial"/>
                <w:sz w:val="10"/>
                <w:szCs w:val="10"/>
                <w:lang w:eastAsia="zh-CN"/>
              </w:rPr>
            </w:pPr>
            <w:r w:rsidRPr="005731C2">
              <w:rPr>
                <w:rFonts w:ascii="Arial" w:eastAsia="MS Gothic" w:hAnsi="Arial"/>
                <w:color w:val="000000"/>
                <w:kern w:val="24"/>
                <w:sz w:val="10"/>
                <w:szCs w:val="10"/>
                <w:lang w:val="en-GB" w:eastAsia="zh-CN"/>
              </w:rPr>
              <w:t>3. Early indication of RedCap UE in Msg.1 for 4-step RACH</w:t>
            </w:r>
          </w:p>
          <w:p w14:paraId="3D4B9909" w14:textId="77777777" w:rsidR="007E428B" w:rsidRPr="005731C2" w:rsidRDefault="007E428B" w:rsidP="004B2503">
            <w:pPr>
              <w:overflowPunct/>
              <w:autoSpaceDE/>
              <w:autoSpaceDN/>
              <w:adjustRightInd/>
              <w:jc w:val="both"/>
              <w:textAlignment w:val="auto"/>
              <w:rPr>
                <w:rFonts w:ascii="Arial" w:eastAsia="Times New Roman" w:hAnsi="Arial" w:cs="Arial"/>
                <w:sz w:val="10"/>
                <w:szCs w:val="10"/>
                <w:lang w:eastAsia="zh-CN"/>
              </w:rPr>
            </w:pPr>
            <w:r w:rsidRPr="005731C2">
              <w:rPr>
                <w:rFonts w:ascii="Arial" w:eastAsia="MS Gothic" w:hAnsi="Arial"/>
                <w:color w:val="000000"/>
                <w:kern w:val="24"/>
                <w:sz w:val="10"/>
                <w:szCs w:val="10"/>
                <w:lang w:val="en-GB" w:eastAsia="zh-CN"/>
              </w:rPr>
              <w:t>4.</w:t>
            </w:r>
            <w:r w:rsidRPr="005731C2">
              <w:rPr>
                <w:rFonts w:eastAsia="MS Gothic"/>
                <w:color w:val="000000"/>
                <w:kern w:val="24"/>
                <w:sz w:val="10"/>
                <w:szCs w:val="10"/>
                <w:lang w:val="en-GB" w:eastAsia="zh-CN"/>
              </w:rPr>
              <w:t xml:space="preserve"> </w:t>
            </w:r>
            <w:r w:rsidRPr="005731C2">
              <w:rPr>
                <w:rFonts w:ascii="Arial" w:eastAsia="MS Gothic" w:hAnsi="Arial"/>
                <w:color w:val="000000"/>
                <w:kern w:val="24"/>
                <w:sz w:val="10"/>
                <w:szCs w:val="10"/>
                <w:lang w:val="en-GB" w:eastAsia="zh-CN"/>
              </w:rPr>
              <w:t>Separate initial UL BWP for RedCap UEs</w:t>
            </w:r>
          </w:p>
          <w:p w14:paraId="183ABC1F" w14:textId="77777777" w:rsidR="007E428B" w:rsidRPr="005731C2" w:rsidRDefault="007E428B" w:rsidP="004B2503">
            <w:pPr>
              <w:overflowPunct/>
              <w:autoSpaceDE/>
              <w:autoSpaceDN/>
              <w:adjustRightInd/>
              <w:ind w:firstLine="86"/>
              <w:jc w:val="both"/>
              <w:textAlignment w:val="auto"/>
              <w:rPr>
                <w:rFonts w:ascii="Arial" w:eastAsia="Times New Roman" w:hAnsi="Arial" w:cs="Arial"/>
                <w:sz w:val="10"/>
                <w:szCs w:val="10"/>
                <w:lang w:eastAsia="zh-CN"/>
              </w:rPr>
            </w:pPr>
            <w:r w:rsidRPr="005731C2">
              <w:rPr>
                <w:rFonts w:ascii="Arial" w:eastAsia="MS Gothic" w:hAnsi="Arial"/>
                <w:color w:val="000000"/>
                <w:kern w:val="24"/>
                <w:sz w:val="10"/>
                <w:szCs w:val="10"/>
                <w:lang w:val="en-GB" w:eastAsia="zh-CN"/>
              </w:rPr>
              <w:t>- It includes the configuration(s) needed for RedCap UE to perform random access</w:t>
            </w:r>
          </w:p>
          <w:p w14:paraId="204FC08A" w14:textId="77777777" w:rsidR="007E428B" w:rsidRPr="005731C2" w:rsidRDefault="007E428B" w:rsidP="004B2503">
            <w:pPr>
              <w:overflowPunct/>
              <w:autoSpaceDE/>
              <w:autoSpaceDN/>
              <w:adjustRightInd/>
              <w:ind w:firstLine="86"/>
              <w:jc w:val="both"/>
              <w:textAlignment w:val="auto"/>
              <w:rPr>
                <w:rFonts w:ascii="Arial" w:eastAsia="Times New Roman" w:hAnsi="Arial" w:cs="Arial"/>
                <w:sz w:val="10"/>
                <w:szCs w:val="10"/>
                <w:lang w:eastAsia="zh-CN"/>
              </w:rPr>
            </w:pPr>
            <w:r w:rsidRPr="005731C2">
              <w:rPr>
                <w:rFonts w:ascii="Arial" w:eastAsia="MS Gothic" w:hAnsi="Arial"/>
                <w:color w:val="000000"/>
                <w:kern w:val="24"/>
                <w:sz w:val="10"/>
                <w:szCs w:val="10"/>
                <w:lang w:val="en-GB" w:eastAsia="zh-CN"/>
              </w:rPr>
              <w:t>- Enabling/disabling of frequency hopping for common PUCCH resources</w:t>
            </w:r>
          </w:p>
          <w:p w14:paraId="2E9A285A" w14:textId="77777777" w:rsidR="007E428B" w:rsidRPr="005731C2" w:rsidRDefault="007E428B" w:rsidP="004B2503">
            <w:pPr>
              <w:overflowPunct/>
              <w:autoSpaceDE/>
              <w:autoSpaceDN/>
              <w:adjustRightInd/>
              <w:jc w:val="both"/>
              <w:textAlignment w:val="auto"/>
              <w:rPr>
                <w:rFonts w:ascii="Arial" w:eastAsia="Times New Roman" w:hAnsi="Arial" w:cs="Arial"/>
                <w:sz w:val="10"/>
                <w:szCs w:val="10"/>
                <w:lang w:eastAsia="zh-CN"/>
              </w:rPr>
            </w:pPr>
            <w:r w:rsidRPr="005731C2">
              <w:rPr>
                <w:rFonts w:ascii="Arial" w:eastAsia="MS Gothic" w:hAnsi="Arial"/>
                <w:color w:val="000000"/>
                <w:kern w:val="24"/>
                <w:sz w:val="10"/>
                <w:szCs w:val="10"/>
                <w:lang w:val="en-GB" w:eastAsia="zh-CN"/>
              </w:rPr>
              <w:t>5. Separate initial DL BWP for RedCap Ues</w:t>
            </w:r>
          </w:p>
          <w:p w14:paraId="6B0AE3B4" w14:textId="77777777" w:rsidR="007E428B" w:rsidRPr="005731C2" w:rsidRDefault="007E428B" w:rsidP="004B2503">
            <w:pPr>
              <w:overflowPunct/>
              <w:autoSpaceDE/>
              <w:autoSpaceDN/>
              <w:adjustRightInd/>
              <w:ind w:firstLine="86"/>
              <w:jc w:val="both"/>
              <w:textAlignment w:val="auto"/>
              <w:rPr>
                <w:rFonts w:ascii="Arial" w:eastAsia="Times New Roman" w:hAnsi="Arial" w:cs="Arial"/>
                <w:sz w:val="10"/>
                <w:szCs w:val="10"/>
                <w:lang w:eastAsia="zh-CN"/>
              </w:rPr>
            </w:pPr>
            <w:r w:rsidRPr="005731C2">
              <w:rPr>
                <w:rFonts w:ascii="Arial" w:eastAsia="MS Gothic" w:hAnsi="Arial"/>
                <w:color w:val="000000"/>
                <w:kern w:val="24"/>
                <w:sz w:val="10"/>
                <w:szCs w:val="10"/>
                <w:lang w:val="en-GB" w:eastAsia="zh-CN"/>
              </w:rPr>
              <w:t>- It includes CSS/CORESET for random access</w:t>
            </w:r>
          </w:p>
          <w:p w14:paraId="1BCE5685" w14:textId="77777777" w:rsidR="007E428B" w:rsidRPr="005731C2" w:rsidRDefault="007E428B" w:rsidP="004B2503">
            <w:pPr>
              <w:overflowPunct/>
              <w:autoSpaceDE/>
              <w:autoSpaceDN/>
              <w:adjustRightInd/>
              <w:ind w:firstLine="86"/>
              <w:jc w:val="both"/>
              <w:textAlignment w:val="auto"/>
              <w:rPr>
                <w:rFonts w:ascii="Arial" w:eastAsia="Times New Roman" w:hAnsi="Arial" w:cs="Arial"/>
                <w:sz w:val="10"/>
                <w:szCs w:val="10"/>
                <w:lang w:eastAsia="zh-CN"/>
              </w:rPr>
            </w:pPr>
            <w:r w:rsidRPr="005731C2">
              <w:rPr>
                <w:rFonts w:ascii="Arial" w:eastAsia="MS Gothic" w:hAnsi="Arial"/>
                <w:color w:val="000000"/>
                <w:kern w:val="24"/>
                <w:sz w:val="10"/>
                <w:szCs w:val="10"/>
                <w:lang w:val="en-GB" w:eastAsia="zh-CN"/>
              </w:rPr>
              <w:t>- FFS: For separate initial DL BWP used for paging, CD-SSB is included</w:t>
            </w:r>
          </w:p>
          <w:p w14:paraId="55D9F5F8" w14:textId="77777777" w:rsidR="007E428B" w:rsidRPr="005731C2" w:rsidRDefault="007E428B" w:rsidP="004B2503">
            <w:pPr>
              <w:overflowPunct/>
              <w:autoSpaceDE/>
              <w:autoSpaceDN/>
              <w:adjustRightInd/>
              <w:ind w:firstLine="86"/>
              <w:jc w:val="both"/>
              <w:textAlignment w:val="auto"/>
              <w:rPr>
                <w:rFonts w:ascii="Arial" w:eastAsia="Times New Roman" w:hAnsi="Arial" w:cs="Arial"/>
                <w:sz w:val="10"/>
                <w:szCs w:val="10"/>
                <w:lang w:eastAsia="zh-CN"/>
              </w:rPr>
            </w:pPr>
            <w:r w:rsidRPr="005731C2">
              <w:rPr>
                <w:rFonts w:ascii="Arial" w:eastAsia="MS Gothic" w:hAnsi="Arial"/>
                <w:color w:val="000000"/>
                <w:kern w:val="24"/>
                <w:sz w:val="10"/>
                <w:szCs w:val="10"/>
                <w:lang w:val="en-GB" w:eastAsia="zh-CN"/>
              </w:rPr>
              <w:t>- For separate initial DL BWP only used for RACH, SSB may or may not be included</w:t>
            </w:r>
          </w:p>
          <w:p w14:paraId="25BE1A24" w14:textId="77777777" w:rsidR="007E428B" w:rsidRPr="005731C2" w:rsidRDefault="007E428B" w:rsidP="004B2503">
            <w:pPr>
              <w:overflowPunct/>
              <w:autoSpaceDE/>
              <w:autoSpaceDN/>
              <w:adjustRightInd/>
              <w:jc w:val="both"/>
              <w:textAlignment w:val="auto"/>
              <w:rPr>
                <w:rFonts w:ascii="Arial" w:eastAsia="Times New Roman" w:hAnsi="Arial" w:cs="Arial"/>
                <w:sz w:val="10"/>
                <w:szCs w:val="10"/>
                <w:lang w:eastAsia="zh-CN"/>
              </w:rPr>
            </w:pPr>
            <w:r w:rsidRPr="005731C2">
              <w:rPr>
                <w:rFonts w:ascii="Arial" w:eastAsia="MS Gothic" w:hAnsi="Arial"/>
                <w:color w:val="000000"/>
                <w:kern w:val="24"/>
                <w:sz w:val="10"/>
                <w:szCs w:val="10"/>
                <w:lang w:val="en-GB" w:eastAsia="zh-CN"/>
              </w:rPr>
              <w:t>FFS whether to add any other basic features for RedCap UE</w:t>
            </w:r>
          </w:p>
        </w:tc>
        <w:tc>
          <w:tcPr>
            <w:tcW w:w="2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FD91E7" w14:textId="77777777" w:rsidR="007E428B" w:rsidRPr="005731C2" w:rsidRDefault="007E428B" w:rsidP="004B2503">
            <w:pPr>
              <w:overflowPunct/>
              <w:autoSpaceDE/>
              <w:autoSpaceDN/>
              <w:adjustRightInd/>
              <w:textAlignment w:val="auto"/>
              <w:rPr>
                <w:rFonts w:ascii="Arial" w:eastAsia="Times New Roman" w:hAnsi="Arial" w:cs="Arial"/>
                <w:sz w:val="10"/>
                <w:szCs w:val="10"/>
                <w:lang w:eastAsia="zh-CN"/>
              </w:rPr>
            </w:pPr>
          </w:p>
        </w:tc>
        <w:tc>
          <w:tcPr>
            <w:tcW w:w="23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D2EE97" w14:textId="77777777" w:rsidR="007E428B" w:rsidRPr="005731C2" w:rsidRDefault="007E428B" w:rsidP="004B2503">
            <w:pPr>
              <w:overflowPunct/>
              <w:autoSpaceDE/>
              <w:autoSpaceDN/>
              <w:adjustRightInd/>
              <w:textAlignment w:val="auto"/>
              <w:rPr>
                <w:rFonts w:ascii="Arial" w:eastAsia="Times New Roman" w:hAnsi="Arial" w:cs="Arial"/>
                <w:sz w:val="10"/>
                <w:szCs w:val="10"/>
                <w:lang w:eastAsia="zh-CN"/>
              </w:rPr>
            </w:pPr>
            <w:r w:rsidRPr="005731C2">
              <w:rPr>
                <w:rFonts w:ascii="Arial" w:hAnsi="Arial" w:cs="Arial"/>
                <w:color w:val="000000"/>
                <w:kern w:val="24"/>
                <w:sz w:val="10"/>
                <w:szCs w:val="10"/>
                <w:lang w:val="en-GB" w:eastAsia="zh-CN"/>
              </w:rPr>
              <w:t>Yes</w:t>
            </w: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17B5A6" w14:textId="77777777" w:rsidR="007E428B" w:rsidRPr="005731C2" w:rsidRDefault="007E428B" w:rsidP="004B2503">
            <w:pPr>
              <w:overflowPunct/>
              <w:autoSpaceDE/>
              <w:autoSpaceDN/>
              <w:adjustRightInd/>
              <w:textAlignment w:val="auto"/>
              <w:rPr>
                <w:rFonts w:ascii="Arial" w:eastAsia="Times New Roman" w:hAnsi="Arial" w:cs="Arial"/>
                <w:sz w:val="10"/>
                <w:szCs w:val="10"/>
                <w:lang w:eastAsia="zh-CN"/>
              </w:rPr>
            </w:pPr>
            <w:r w:rsidRPr="005731C2">
              <w:rPr>
                <w:rFonts w:ascii="Arial" w:hAnsi="Arial" w:cs="Arial"/>
                <w:color w:val="000000"/>
                <w:kern w:val="24"/>
                <w:sz w:val="10"/>
                <w:szCs w:val="10"/>
                <w:lang w:val="en-GB" w:eastAsia="zh-CN"/>
              </w:rPr>
              <w:t> </w:t>
            </w:r>
          </w:p>
        </w:tc>
        <w:tc>
          <w:tcPr>
            <w:tcW w:w="4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A0943F" w14:textId="77777777" w:rsidR="007E428B" w:rsidRPr="005731C2" w:rsidRDefault="007E428B" w:rsidP="004B2503">
            <w:pPr>
              <w:overflowPunct/>
              <w:autoSpaceDE/>
              <w:autoSpaceDN/>
              <w:adjustRightInd/>
              <w:textAlignment w:val="auto"/>
              <w:rPr>
                <w:rFonts w:ascii="Arial" w:eastAsia="Times New Roman" w:hAnsi="Arial" w:cs="Arial"/>
                <w:sz w:val="10"/>
                <w:szCs w:val="10"/>
                <w:lang w:eastAsia="zh-CN"/>
              </w:rPr>
            </w:pPr>
            <w:r w:rsidRPr="005731C2">
              <w:rPr>
                <w:rFonts w:ascii="Arial" w:hAnsi="Arial" w:cs="Arial"/>
                <w:color w:val="000000"/>
                <w:kern w:val="24"/>
                <w:sz w:val="10"/>
                <w:szCs w:val="10"/>
                <w:lang w:eastAsia="zh-CN"/>
              </w:rPr>
              <w:t>[Network assumes the UE is not a RedCap UE]</w:t>
            </w:r>
          </w:p>
        </w:tc>
        <w:tc>
          <w:tcPr>
            <w:tcW w:w="3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6417DD" w14:textId="77777777" w:rsidR="007E428B" w:rsidRPr="005731C2" w:rsidRDefault="007E428B" w:rsidP="004B2503">
            <w:pPr>
              <w:overflowPunct/>
              <w:autoSpaceDE/>
              <w:autoSpaceDN/>
              <w:adjustRightInd/>
              <w:textAlignment w:val="auto"/>
              <w:rPr>
                <w:rFonts w:ascii="Arial" w:eastAsia="Times New Roman" w:hAnsi="Arial" w:cs="Arial"/>
                <w:sz w:val="10"/>
                <w:szCs w:val="10"/>
                <w:lang w:eastAsia="zh-CN"/>
              </w:rPr>
            </w:pPr>
            <w:r w:rsidRPr="005731C2">
              <w:rPr>
                <w:rFonts w:ascii="Arial" w:hAnsi="Arial" w:cs="Arial"/>
                <w:color w:val="000000"/>
                <w:kern w:val="24"/>
                <w:sz w:val="10"/>
                <w:szCs w:val="10"/>
                <w:highlight w:val="yellow"/>
                <w:lang w:val="en-GB" w:eastAsia="zh-CN"/>
              </w:rPr>
              <w:t>[Per UE]</w:t>
            </w:r>
          </w:p>
        </w:tc>
        <w:tc>
          <w:tcPr>
            <w:tcW w:w="3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F47777" w14:textId="77777777" w:rsidR="007E428B" w:rsidRPr="005731C2" w:rsidRDefault="007E428B" w:rsidP="004B2503">
            <w:pPr>
              <w:overflowPunct/>
              <w:autoSpaceDE/>
              <w:autoSpaceDN/>
              <w:adjustRightInd/>
              <w:textAlignment w:val="auto"/>
              <w:rPr>
                <w:rFonts w:ascii="Arial" w:eastAsia="Times New Roman" w:hAnsi="Arial" w:cs="Arial"/>
                <w:sz w:val="10"/>
                <w:szCs w:val="10"/>
                <w:lang w:eastAsia="zh-CN"/>
              </w:rPr>
            </w:pPr>
            <w:r w:rsidRPr="005731C2">
              <w:rPr>
                <w:rFonts w:ascii="Arial" w:hAnsi="Arial" w:cs="Arial"/>
                <w:color w:val="000000"/>
                <w:kern w:val="24"/>
                <w:sz w:val="10"/>
                <w:szCs w:val="10"/>
                <w:highlight w:val="yellow"/>
                <w:lang w:val="en-GB" w:eastAsia="zh-CN"/>
              </w:rPr>
              <w:t>[No]</w:t>
            </w:r>
          </w:p>
        </w:tc>
        <w:tc>
          <w:tcPr>
            <w:tcW w:w="36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97E592" w14:textId="77777777" w:rsidR="007E428B" w:rsidRPr="005731C2" w:rsidRDefault="007E428B" w:rsidP="004B2503">
            <w:pPr>
              <w:overflowPunct/>
              <w:autoSpaceDE/>
              <w:autoSpaceDN/>
              <w:adjustRightInd/>
              <w:textAlignment w:val="auto"/>
              <w:rPr>
                <w:rFonts w:ascii="Arial" w:eastAsia="Times New Roman" w:hAnsi="Arial" w:cs="Arial"/>
                <w:sz w:val="10"/>
                <w:szCs w:val="10"/>
                <w:lang w:eastAsia="zh-CN"/>
              </w:rPr>
            </w:pPr>
            <w:r w:rsidRPr="005731C2">
              <w:rPr>
                <w:rFonts w:ascii="Arial" w:hAnsi="Arial" w:cs="Arial"/>
                <w:color w:val="000000"/>
                <w:kern w:val="24"/>
                <w:sz w:val="10"/>
                <w:szCs w:val="10"/>
                <w:highlight w:val="yellow"/>
                <w:lang w:val="en-GB" w:eastAsia="zh-CN"/>
              </w:rPr>
              <w:t>[No]</w:t>
            </w:r>
          </w:p>
        </w:tc>
        <w:tc>
          <w:tcPr>
            <w:tcW w:w="2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4F0DF9" w14:textId="77777777" w:rsidR="007E428B" w:rsidRPr="005731C2" w:rsidRDefault="007E428B" w:rsidP="004B2503">
            <w:pPr>
              <w:overflowPunct/>
              <w:autoSpaceDE/>
              <w:autoSpaceDN/>
              <w:adjustRightInd/>
              <w:textAlignment w:val="auto"/>
              <w:rPr>
                <w:rFonts w:ascii="Arial" w:eastAsia="Times New Roman" w:hAnsi="Arial" w:cs="Arial"/>
                <w:sz w:val="10"/>
                <w:szCs w:val="10"/>
                <w:lang w:eastAsia="zh-CN"/>
              </w:rPr>
            </w:pPr>
            <w:r w:rsidRPr="005731C2">
              <w:rPr>
                <w:rFonts w:ascii="Arial" w:hAnsi="Arial" w:cs="Arial"/>
                <w:color w:val="000000"/>
                <w:kern w:val="24"/>
                <w:sz w:val="10"/>
                <w:szCs w:val="10"/>
                <w:lang w:val="en-GB" w:eastAsia="zh-CN"/>
              </w:rPr>
              <w:t> </w:t>
            </w:r>
          </w:p>
        </w:tc>
        <w:tc>
          <w:tcPr>
            <w:tcW w:w="4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D7CDB8" w14:textId="77777777" w:rsidR="007E428B" w:rsidRPr="005731C2" w:rsidRDefault="007E428B" w:rsidP="004B2503">
            <w:pPr>
              <w:overflowPunct/>
              <w:autoSpaceDE/>
              <w:autoSpaceDN/>
              <w:adjustRightInd/>
              <w:textAlignment w:val="auto"/>
              <w:rPr>
                <w:rFonts w:ascii="Arial" w:eastAsia="Times New Roman" w:hAnsi="Arial" w:cs="Arial"/>
                <w:sz w:val="10"/>
                <w:szCs w:val="10"/>
                <w:lang w:eastAsia="zh-CN"/>
              </w:rPr>
            </w:pPr>
            <w:r w:rsidRPr="005731C2">
              <w:rPr>
                <w:rFonts w:ascii="Arial" w:hAnsi="Arial" w:cs="Arial"/>
                <w:color w:val="000000"/>
                <w:kern w:val="24"/>
                <w:sz w:val="10"/>
                <w:szCs w:val="10"/>
                <w:lang w:val="en-GB" w:eastAsia="zh-CN"/>
              </w:rPr>
              <w:t>[RedCap UEs do not support carrier aggregation or dual connectivity.]</w:t>
            </w:r>
          </w:p>
          <w:p w14:paraId="6DFBD186" w14:textId="77777777" w:rsidR="007E428B" w:rsidRPr="005731C2" w:rsidRDefault="007E428B" w:rsidP="004B2503">
            <w:pPr>
              <w:overflowPunct/>
              <w:autoSpaceDE/>
              <w:autoSpaceDN/>
              <w:adjustRightInd/>
              <w:textAlignment w:val="auto"/>
              <w:rPr>
                <w:rFonts w:ascii="Arial" w:eastAsia="Times New Roman" w:hAnsi="Arial" w:cs="Arial"/>
                <w:sz w:val="10"/>
                <w:szCs w:val="10"/>
                <w:lang w:eastAsia="zh-CN"/>
              </w:rPr>
            </w:pPr>
            <w:r w:rsidRPr="005731C2">
              <w:rPr>
                <w:rFonts w:ascii="Arial" w:hAnsi="Arial" w:cs="Arial"/>
                <w:color w:val="000000"/>
                <w:kern w:val="24"/>
                <w:sz w:val="10"/>
                <w:szCs w:val="10"/>
                <w:lang w:val="en-GB" w:eastAsia="zh-CN"/>
              </w:rPr>
              <w:t>It is up to RAN2 whether/how to capture the capabilities for early indication of RedCap UE in Msg 3 and Msg A</w:t>
            </w:r>
          </w:p>
        </w:tc>
        <w:tc>
          <w:tcPr>
            <w:tcW w:w="3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A1FF08" w14:textId="77777777" w:rsidR="007E428B" w:rsidRPr="005731C2" w:rsidRDefault="007E428B" w:rsidP="004B2503">
            <w:pPr>
              <w:overflowPunct/>
              <w:autoSpaceDE/>
              <w:autoSpaceDN/>
              <w:adjustRightInd/>
              <w:textAlignment w:val="auto"/>
              <w:rPr>
                <w:rFonts w:ascii="Arial" w:eastAsia="Times New Roman" w:hAnsi="Arial" w:cs="Arial"/>
                <w:sz w:val="10"/>
                <w:szCs w:val="10"/>
                <w:lang w:eastAsia="zh-CN"/>
              </w:rPr>
            </w:pPr>
            <w:r w:rsidRPr="005731C2">
              <w:rPr>
                <w:rFonts w:ascii="Arial" w:hAnsi="Arial" w:cs="Arial"/>
                <w:color w:val="000000"/>
                <w:kern w:val="24"/>
                <w:sz w:val="10"/>
                <w:szCs w:val="10"/>
                <w:lang w:val="en-GB" w:eastAsia="zh-CN"/>
              </w:rPr>
              <w:t>Optional with capability signaling</w:t>
            </w:r>
          </w:p>
          <w:p w14:paraId="11C1D1C4" w14:textId="77777777" w:rsidR="007E428B" w:rsidRPr="005731C2" w:rsidRDefault="007E428B" w:rsidP="004B2503">
            <w:pPr>
              <w:overflowPunct/>
              <w:autoSpaceDE/>
              <w:autoSpaceDN/>
              <w:adjustRightInd/>
              <w:textAlignment w:val="auto"/>
              <w:rPr>
                <w:rFonts w:ascii="Arial" w:eastAsia="Times New Roman" w:hAnsi="Arial" w:cs="Arial"/>
                <w:sz w:val="10"/>
                <w:szCs w:val="10"/>
                <w:lang w:eastAsia="zh-CN"/>
              </w:rPr>
            </w:pPr>
            <w:r w:rsidRPr="005731C2">
              <w:rPr>
                <w:rFonts w:ascii="Arial" w:hAnsi="Arial" w:cs="Arial"/>
                <w:color w:val="000000"/>
                <w:kern w:val="24"/>
                <w:sz w:val="10"/>
                <w:szCs w:val="10"/>
                <w:lang w:val="en-GB" w:eastAsia="zh-CN"/>
              </w:rPr>
              <w:t>RedCap UE must indicate this FG is supported</w:t>
            </w:r>
          </w:p>
        </w:tc>
      </w:tr>
      <w:bookmarkEnd w:id="1"/>
    </w:tbl>
    <w:p w14:paraId="25635A70" w14:textId="77777777" w:rsidR="007E428B" w:rsidRPr="00DA0B1E" w:rsidRDefault="007E428B" w:rsidP="00F530D6">
      <w:pPr>
        <w:rPr>
          <w:color w:val="0D0D0D"/>
        </w:rPr>
      </w:pPr>
    </w:p>
    <w:sectPr w:rsidR="007E428B" w:rsidRPr="00DA0B1E">
      <w:headerReference w:type="even" r:id="rId14"/>
      <w:footerReference w:type="even" r:id="rId15"/>
      <w:footerReference w:type="default" r:id="rId1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9BAC4" w14:textId="77777777" w:rsidR="00D35617" w:rsidRDefault="00D35617">
      <w:r>
        <w:separator/>
      </w:r>
    </w:p>
  </w:endnote>
  <w:endnote w:type="continuationSeparator" w:id="0">
    <w:p w14:paraId="3B0E2E99" w14:textId="77777777" w:rsidR="00D35617" w:rsidRDefault="00D35617">
      <w:r>
        <w:continuationSeparator/>
      </w:r>
    </w:p>
  </w:endnote>
  <w:endnote w:type="continuationNotice" w:id="1">
    <w:p w14:paraId="6E6B0DA7" w14:textId="77777777" w:rsidR="00D35617" w:rsidRDefault="00D356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EBAC6" w14:textId="77777777" w:rsidR="00D35617" w:rsidRDefault="00D35617">
      <w:r>
        <w:separator/>
      </w:r>
    </w:p>
  </w:footnote>
  <w:footnote w:type="continuationSeparator" w:id="0">
    <w:p w14:paraId="5487988F" w14:textId="77777777" w:rsidR="00D35617" w:rsidRDefault="00D35617">
      <w:r>
        <w:continuationSeparator/>
      </w:r>
    </w:p>
  </w:footnote>
  <w:footnote w:type="continuationNotice" w:id="1">
    <w:p w14:paraId="7266710E" w14:textId="77777777" w:rsidR="00D35617" w:rsidRDefault="00D356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A2937"/>
    <w:multiLevelType w:val="hybridMultilevel"/>
    <w:tmpl w:val="6234C476"/>
    <w:lvl w:ilvl="0" w:tplc="A82AE562">
      <w:start w:val="2"/>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7745E7"/>
    <w:multiLevelType w:val="hybridMultilevel"/>
    <w:tmpl w:val="FC46A2CA"/>
    <w:lvl w:ilvl="0" w:tplc="A5D801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50A5C"/>
    <w:multiLevelType w:val="hybridMultilevel"/>
    <w:tmpl w:val="0096BD56"/>
    <w:lvl w:ilvl="0" w:tplc="E81616FC">
      <w:start w:val="5"/>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7"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9" w15:restartNumberingAfterBreak="0">
    <w:nsid w:val="36435D6C"/>
    <w:multiLevelType w:val="hybridMultilevel"/>
    <w:tmpl w:val="44BAEB16"/>
    <w:lvl w:ilvl="0" w:tplc="14D6A2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BF2577"/>
    <w:multiLevelType w:val="hybridMultilevel"/>
    <w:tmpl w:val="1C5EB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5"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17"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18"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19" w15:restartNumberingAfterBreak="0">
    <w:nsid w:val="4DE467F9"/>
    <w:multiLevelType w:val="multilevel"/>
    <w:tmpl w:val="32ECEE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25"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26"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6"/>
  </w:num>
  <w:num w:numId="3">
    <w:abstractNumId w:val="11"/>
  </w:num>
  <w:num w:numId="4">
    <w:abstractNumId w:val="15"/>
  </w:num>
  <w:num w:numId="5">
    <w:abstractNumId w:val="17"/>
  </w:num>
  <w:num w:numId="6">
    <w:abstractNumId w:val="26"/>
  </w:num>
  <w:num w:numId="7">
    <w:abstractNumId w:val="18"/>
  </w:num>
  <w:num w:numId="8">
    <w:abstractNumId w:val="25"/>
  </w:num>
  <w:num w:numId="9">
    <w:abstractNumId w:val="14"/>
  </w:num>
  <w:num w:numId="10">
    <w:abstractNumId w:val="23"/>
  </w:num>
  <w:num w:numId="11">
    <w:abstractNumId w:val="16"/>
  </w:num>
  <w:num w:numId="12">
    <w:abstractNumId w:val="7"/>
  </w:num>
  <w:num w:numId="13">
    <w:abstractNumId w:val="24"/>
  </w:num>
  <w:num w:numId="14">
    <w:abstractNumId w:val="4"/>
  </w:num>
  <w:num w:numId="15">
    <w:abstractNumId w:val="12"/>
  </w:num>
  <w:num w:numId="16">
    <w:abstractNumId w:val="2"/>
  </w:num>
  <w:num w:numId="17">
    <w:abstractNumId w:val="21"/>
  </w:num>
  <w:num w:numId="18">
    <w:abstractNumId w:val="22"/>
  </w:num>
  <w:num w:numId="19">
    <w:abstractNumId w:val="1"/>
  </w:num>
  <w:num w:numId="20">
    <w:abstractNumId w:val="5"/>
  </w:num>
  <w:num w:numId="21">
    <w:abstractNumId w:val="19"/>
  </w:num>
  <w:num w:numId="22">
    <w:abstractNumId w:val="13"/>
  </w:num>
  <w:num w:numId="23">
    <w:abstractNumId w:val="0"/>
  </w:num>
  <w:num w:numId="24">
    <w:abstractNumId w:val="3"/>
  </w:num>
  <w:num w:numId="25">
    <w:abstractNumId w:val="10"/>
  </w:num>
  <w:num w:numId="26">
    <w:abstractNumId w:val="20"/>
  </w:num>
  <w:num w:numId="27">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25A"/>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6D"/>
    <w:rsid w:val="000051F0"/>
    <w:rsid w:val="0000521F"/>
    <w:rsid w:val="0000553B"/>
    <w:rsid w:val="000055DE"/>
    <w:rsid w:val="00005705"/>
    <w:rsid w:val="00005AEF"/>
    <w:rsid w:val="0000608B"/>
    <w:rsid w:val="000063BC"/>
    <w:rsid w:val="00006780"/>
    <w:rsid w:val="0000699F"/>
    <w:rsid w:val="00006C7A"/>
    <w:rsid w:val="00006F26"/>
    <w:rsid w:val="00006F50"/>
    <w:rsid w:val="000070F6"/>
    <w:rsid w:val="00007495"/>
    <w:rsid w:val="000074DC"/>
    <w:rsid w:val="000075AC"/>
    <w:rsid w:val="0000763D"/>
    <w:rsid w:val="000076E9"/>
    <w:rsid w:val="0000792C"/>
    <w:rsid w:val="00007AEF"/>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38"/>
    <w:rsid w:val="000144DE"/>
    <w:rsid w:val="0001477B"/>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5EC9"/>
    <w:rsid w:val="00026650"/>
    <w:rsid w:val="000266AE"/>
    <w:rsid w:val="00026905"/>
    <w:rsid w:val="00026977"/>
    <w:rsid w:val="000269F9"/>
    <w:rsid w:val="00026A79"/>
    <w:rsid w:val="00026B7D"/>
    <w:rsid w:val="00026C64"/>
    <w:rsid w:val="00026EF9"/>
    <w:rsid w:val="00027333"/>
    <w:rsid w:val="000273DF"/>
    <w:rsid w:val="000275A9"/>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C"/>
    <w:rsid w:val="000325EF"/>
    <w:rsid w:val="0003281B"/>
    <w:rsid w:val="00032944"/>
    <w:rsid w:val="00032A0C"/>
    <w:rsid w:val="00032D90"/>
    <w:rsid w:val="0003313E"/>
    <w:rsid w:val="000331DD"/>
    <w:rsid w:val="0003352B"/>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0EA1"/>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0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486"/>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21A9"/>
    <w:rsid w:val="0006263A"/>
    <w:rsid w:val="00062B24"/>
    <w:rsid w:val="00062D5C"/>
    <w:rsid w:val="00062D9A"/>
    <w:rsid w:val="00062E0F"/>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20"/>
    <w:rsid w:val="0006659D"/>
    <w:rsid w:val="000666AA"/>
    <w:rsid w:val="000667D1"/>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3F5"/>
    <w:rsid w:val="00077874"/>
    <w:rsid w:val="00077FF1"/>
    <w:rsid w:val="0008022A"/>
    <w:rsid w:val="0008034B"/>
    <w:rsid w:val="00080418"/>
    <w:rsid w:val="000805B2"/>
    <w:rsid w:val="000806FE"/>
    <w:rsid w:val="000808A1"/>
    <w:rsid w:val="00080CFF"/>
    <w:rsid w:val="00080D74"/>
    <w:rsid w:val="00080D81"/>
    <w:rsid w:val="00080E7C"/>
    <w:rsid w:val="00081383"/>
    <w:rsid w:val="00081631"/>
    <w:rsid w:val="0008181F"/>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650"/>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C75"/>
    <w:rsid w:val="00092EFF"/>
    <w:rsid w:val="00092F59"/>
    <w:rsid w:val="000931C3"/>
    <w:rsid w:val="000931F5"/>
    <w:rsid w:val="00093368"/>
    <w:rsid w:val="00093566"/>
    <w:rsid w:val="000939CE"/>
    <w:rsid w:val="00093E29"/>
    <w:rsid w:val="00093F75"/>
    <w:rsid w:val="0009437A"/>
    <w:rsid w:val="000944A0"/>
    <w:rsid w:val="00094577"/>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45B"/>
    <w:rsid w:val="0009653B"/>
    <w:rsid w:val="000966A6"/>
    <w:rsid w:val="000968D8"/>
    <w:rsid w:val="00096984"/>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84"/>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6DE"/>
    <w:rsid w:val="000B1B83"/>
    <w:rsid w:val="000B1CD3"/>
    <w:rsid w:val="000B1DB2"/>
    <w:rsid w:val="000B233A"/>
    <w:rsid w:val="000B24E9"/>
    <w:rsid w:val="000B256B"/>
    <w:rsid w:val="000B25A1"/>
    <w:rsid w:val="000B271B"/>
    <w:rsid w:val="000B282F"/>
    <w:rsid w:val="000B2D6A"/>
    <w:rsid w:val="000B2EE5"/>
    <w:rsid w:val="000B32D4"/>
    <w:rsid w:val="000B3657"/>
    <w:rsid w:val="000B38DA"/>
    <w:rsid w:val="000B3911"/>
    <w:rsid w:val="000B3917"/>
    <w:rsid w:val="000B3A38"/>
    <w:rsid w:val="000B3F37"/>
    <w:rsid w:val="000B4788"/>
    <w:rsid w:val="000B49D7"/>
    <w:rsid w:val="000B4A74"/>
    <w:rsid w:val="000B4ABD"/>
    <w:rsid w:val="000B4F6D"/>
    <w:rsid w:val="000B5374"/>
    <w:rsid w:val="000B546F"/>
    <w:rsid w:val="000B5845"/>
    <w:rsid w:val="000B5878"/>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8DE"/>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73C"/>
    <w:rsid w:val="000C68DA"/>
    <w:rsid w:val="000C69F8"/>
    <w:rsid w:val="000C6A01"/>
    <w:rsid w:val="000C6BF9"/>
    <w:rsid w:val="000C6DB2"/>
    <w:rsid w:val="000C71D9"/>
    <w:rsid w:val="000C791F"/>
    <w:rsid w:val="000C7991"/>
    <w:rsid w:val="000C7DB6"/>
    <w:rsid w:val="000C7FC4"/>
    <w:rsid w:val="000D001E"/>
    <w:rsid w:val="000D0153"/>
    <w:rsid w:val="000D01A9"/>
    <w:rsid w:val="000D01DB"/>
    <w:rsid w:val="000D0212"/>
    <w:rsid w:val="000D037E"/>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ED5"/>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9E"/>
    <w:rsid w:val="000D5AB0"/>
    <w:rsid w:val="000D5AD1"/>
    <w:rsid w:val="000D5E4D"/>
    <w:rsid w:val="000D6128"/>
    <w:rsid w:val="000D6207"/>
    <w:rsid w:val="000D6E0F"/>
    <w:rsid w:val="000D6E27"/>
    <w:rsid w:val="000D6E96"/>
    <w:rsid w:val="000D7268"/>
    <w:rsid w:val="000D771E"/>
    <w:rsid w:val="000D7783"/>
    <w:rsid w:val="000D7AB1"/>
    <w:rsid w:val="000D7B1E"/>
    <w:rsid w:val="000E011D"/>
    <w:rsid w:val="000E017D"/>
    <w:rsid w:val="000E0194"/>
    <w:rsid w:val="000E03CF"/>
    <w:rsid w:val="000E0402"/>
    <w:rsid w:val="000E082D"/>
    <w:rsid w:val="000E0D89"/>
    <w:rsid w:val="000E0ECB"/>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6CB"/>
    <w:rsid w:val="000E38ED"/>
    <w:rsid w:val="000E3CB8"/>
    <w:rsid w:val="000E3F84"/>
    <w:rsid w:val="000E40B8"/>
    <w:rsid w:val="000E40C3"/>
    <w:rsid w:val="000E4717"/>
    <w:rsid w:val="000E4790"/>
    <w:rsid w:val="000E4C9B"/>
    <w:rsid w:val="000E4D01"/>
    <w:rsid w:val="000E5173"/>
    <w:rsid w:val="000E549B"/>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0FB"/>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799"/>
    <w:rsid w:val="000F6808"/>
    <w:rsid w:val="000F6881"/>
    <w:rsid w:val="000F6BCD"/>
    <w:rsid w:val="000F6C32"/>
    <w:rsid w:val="000F6D86"/>
    <w:rsid w:val="000F6E12"/>
    <w:rsid w:val="000F6E20"/>
    <w:rsid w:val="000F71F6"/>
    <w:rsid w:val="000F7284"/>
    <w:rsid w:val="000F7292"/>
    <w:rsid w:val="000F7A6C"/>
    <w:rsid w:val="000F7CAD"/>
    <w:rsid w:val="00100097"/>
    <w:rsid w:val="001000E9"/>
    <w:rsid w:val="00100161"/>
    <w:rsid w:val="00100169"/>
    <w:rsid w:val="0010033F"/>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410"/>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AB9"/>
    <w:rsid w:val="00105BD5"/>
    <w:rsid w:val="00105CEE"/>
    <w:rsid w:val="00105D32"/>
    <w:rsid w:val="00105DA1"/>
    <w:rsid w:val="0010621F"/>
    <w:rsid w:val="0010660E"/>
    <w:rsid w:val="001067C7"/>
    <w:rsid w:val="00106A5D"/>
    <w:rsid w:val="00106A95"/>
    <w:rsid w:val="00106CC3"/>
    <w:rsid w:val="00106D89"/>
    <w:rsid w:val="00106E7E"/>
    <w:rsid w:val="00106ECD"/>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90B"/>
    <w:rsid w:val="00111AD9"/>
    <w:rsid w:val="001122A9"/>
    <w:rsid w:val="0011230B"/>
    <w:rsid w:val="00112346"/>
    <w:rsid w:val="00112578"/>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17FF5"/>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86"/>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4B9"/>
    <w:rsid w:val="0015176F"/>
    <w:rsid w:val="001517AB"/>
    <w:rsid w:val="00151805"/>
    <w:rsid w:val="00151897"/>
    <w:rsid w:val="00151A10"/>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F0D"/>
    <w:rsid w:val="00155031"/>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5EB"/>
    <w:rsid w:val="001629BE"/>
    <w:rsid w:val="00162BC6"/>
    <w:rsid w:val="00162BD5"/>
    <w:rsid w:val="00162CF1"/>
    <w:rsid w:val="00162F14"/>
    <w:rsid w:val="00162F82"/>
    <w:rsid w:val="001630E4"/>
    <w:rsid w:val="0016368F"/>
    <w:rsid w:val="001639BC"/>
    <w:rsid w:val="00163AFC"/>
    <w:rsid w:val="00163C3A"/>
    <w:rsid w:val="00163C9A"/>
    <w:rsid w:val="00163CFF"/>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C1"/>
    <w:rsid w:val="00167EDB"/>
    <w:rsid w:val="00170397"/>
    <w:rsid w:val="00170482"/>
    <w:rsid w:val="00170545"/>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3D5"/>
    <w:rsid w:val="001745A3"/>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BEC"/>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89"/>
    <w:rsid w:val="00182298"/>
    <w:rsid w:val="001822FF"/>
    <w:rsid w:val="0018238B"/>
    <w:rsid w:val="001823D6"/>
    <w:rsid w:val="0018246F"/>
    <w:rsid w:val="00182718"/>
    <w:rsid w:val="00182DC2"/>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0F73"/>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869"/>
    <w:rsid w:val="001A3974"/>
    <w:rsid w:val="001A3BBA"/>
    <w:rsid w:val="001A3F0F"/>
    <w:rsid w:val="001A3FA5"/>
    <w:rsid w:val="001A4938"/>
    <w:rsid w:val="001A4E34"/>
    <w:rsid w:val="001A4EDF"/>
    <w:rsid w:val="001A5308"/>
    <w:rsid w:val="001A558A"/>
    <w:rsid w:val="001A5A3D"/>
    <w:rsid w:val="001A5F54"/>
    <w:rsid w:val="001A6164"/>
    <w:rsid w:val="001A61A0"/>
    <w:rsid w:val="001A6845"/>
    <w:rsid w:val="001A6962"/>
    <w:rsid w:val="001A6AFE"/>
    <w:rsid w:val="001A6BC6"/>
    <w:rsid w:val="001A6E27"/>
    <w:rsid w:val="001A6E2E"/>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5C09"/>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46"/>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A00"/>
    <w:rsid w:val="001C7F0A"/>
    <w:rsid w:val="001C7F47"/>
    <w:rsid w:val="001D006C"/>
    <w:rsid w:val="001D056C"/>
    <w:rsid w:val="001D0578"/>
    <w:rsid w:val="001D0593"/>
    <w:rsid w:val="001D0A76"/>
    <w:rsid w:val="001D0CAC"/>
    <w:rsid w:val="001D11A6"/>
    <w:rsid w:val="001D1258"/>
    <w:rsid w:val="001D13B7"/>
    <w:rsid w:val="001D1933"/>
    <w:rsid w:val="001D19F8"/>
    <w:rsid w:val="001D1CFF"/>
    <w:rsid w:val="001D217F"/>
    <w:rsid w:val="001D2B3C"/>
    <w:rsid w:val="001D2BD2"/>
    <w:rsid w:val="001D2C06"/>
    <w:rsid w:val="001D2DD7"/>
    <w:rsid w:val="001D2DF3"/>
    <w:rsid w:val="001D2E6C"/>
    <w:rsid w:val="001D35DC"/>
    <w:rsid w:val="001D3CAD"/>
    <w:rsid w:val="001D40F4"/>
    <w:rsid w:val="001D43C0"/>
    <w:rsid w:val="001D448E"/>
    <w:rsid w:val="001D458C"/>
    <w:rsid w:val="001D4969"/>
    <w:rsid w:val="001D4AF0"/>
    <w:rsid w:val="001D4B08"/>
    <w:rsid w:val="001D4D49"/>
    <w:rsid w:val="001D4F24"/>
    <w:rsid w:val="001D506F"/>
    <w:rsid w:val="001D52B0"/>
    <w:rsid w:val="001D52B1"/>
    <w:rsid w:val="001D5690"/>
    <w:rsid w:val="001D57BC"/>
    <w:rsid w:val="001D5A59"/>
    <w:rsid w:val="001D6B56"/>
    <w:rsid w:val="001D6E61"/>
    <w:rsid w:val="001D6F30"/>
    <w:rsid w:val="001D7260"/>
    <w:rsid w:val="001D7590"/>
    <w:rsid w:val="001D7642"/>
    <w:rsid w:val="001D765F"/>
    <w:rsid w:val="001D7816"/>
    <w:rsid w:val="001D7A3F"/>
    <w:rsid w:val="001D7ADE"/>
    <w:rsid w:val="001D7B96"/>
    <w:rsid w:val="001D7EB4"/>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49"/>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20B"/>
    <w:rsid w:val="001E449F"/>
    <w:rsid w:val="001E4601"/>
    <w:rsid w:val="001E4704"/>
    <w:rsid w:val="001E4FCB"/>
    <w:rsid w:val="001E534F"/>
    <w:rsid w:val="001E5363"/>
    <w:rsid w:val="001E5776"/>
    <w:rsid w:val="001E586D"/>
    <w:rsid w:val="001E5BB2"/>
    <w:rsid w:val="001E5D1F"/>
    <w:rsid w:val="001E5E4C"/>
    <w:rsid w:val="001E5F9F"/>
    <w:rsid w:val="001E5FC7"/>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5FF"/>
    <w:rsid w:val="001F0659"/>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CA8"/>
    <w:rsid w:val="001F5E73"/>
    <w:rsid w:val="001F5ED8"/>
    <w:rsid w:val="001F5F10"/>
    <w:rsid w:val="001F644E"/>
    <w:rsid w:val="001F659A"/>
    <w:rsid w:val="001F65C0"/>
    <w:rsid w:val="001F6792"/>
    <w:rsid w:val="001F6E45"/>
    <w:rsid w:val="001F6F77"/>
    <w:rsid w:val="001F6FF9"/>
    <w:rsid w:val="001F719C"/>
    <w:rsid w:val="001F725D"/>
    <w:rsid w:val="001F7269"/>
    <w:rsid w:val="001F7317"/>
    <w:rsid w:val="001F74DD"/>
    <w:rsid w:val="001F76B6"/>
    <w:rsid w:val="001F781C"/>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29F"/>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0EE"/>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80C"/>
    <w:rsid w:val="00214B17"/>
    <w:rsid w:val="00214E0D"/>
    <w:rsid w:val="0021512E"/>
    <w:rsid w:val="002151EC"/>
    <w:rsid w:val="002155BA"/>
    <w:rsid w:val="0021586D"/>
    <w:rsid w:val="002158E6"/>
    <w:rsid w:val="00215945"/>
    <w:rsid w:val="00215D2B"/>
    <w:rsid w:val="00215D76"/>
    <w:rsid w:val="002160A7"/>
    <w:rsid w:val="002160D4"/>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56"/>
    <w:rsid w:val="002226E6"/>
    <w:rsid w:val="00222AB8"/>
    <w:rsid w:val="00222B25"/>
    <w:rsid w:val="00222D1F"/>
    <w:rsid w:val="00222DBD"/>
    <w:rsid w:val="00222FE7"/>
    <w:rsid w:val="00223833"/>
    <w:rsid w:val="00223ACD"/>
    <w:rsid w:val="002241DA"/>
    <w:rsid w:val="0022490A"/>
    <w:rsid w:val="00224935"/>
    <w:rsid w:val="00224A38"/>
    <w:rsid w:val="00224A9B"/>
    <w:rsid w:val="00224C23"/>
    <w:rsid w:val="00224E1B"/>
    <w:rsid w:val="00224E2C"/>
    <w:rsid w:val="0022504B"/>
    <w:rsid w:val="00225438"/>
    <w:rsid w:val="00225847"/>
    <w:rsid w:val="002262F5"/>
    <w:rsid w:val="00226480"/>
    <w:rsid w:val="00226531"/>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9F"/>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113"/>
    <w:rsid w:val="00255360"/>
    <w:rsid w:val="002556F4"/>
    <w:rsid w:val="00255CE6"/>
    <w:rsid w:val="002560E1"/>
    <w:rsid w:val="00256391"/>
    <w:rsid w:val="00256A04"/>
    <w:rsid w:val="00256A12"/>
    <w:rsid w:val="00256B22"/>
    <w:rsid w:val="00256D51"/>
    <w:rsid w:val="00256F02"/>
    <w:rsid w:val="00257160"/>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053"/>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56"/>
    <w:rsid w:val="002703A8"/>
    <w:rsid w:val="002704BC"/>
    <w:rsid w:val="002706CC"/>
    <w:rsid w:val="002707A5"/>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6AC"/>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21A3"/>
    <w:rsid w:val="00282413"/>
    <w:rsid w:val="002825B0"/>
    <w:rsid w:val="002825CE"/>
    <w:rsid w:val="00282D90"/>
    <w:rsid w:val="00283161"/>
    <w:rsid w:val="00283165"/>
    <w:rsid w:val="002832E7"/>
    <w:rsid w:val="00283450"/>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301"/>
    <w:rsid w:val="00286631"/>
    <w:rsid w:val="0028666E"/>
    <w:rsid w:val="00286B1C"/>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435"/>
    <w:rsid w:val="00292540"/>
    <w:rsid w:val="0029279E"/>
    <w:rsid w:val="002929D8"/>
    <w:rsid w:val="00292B28"/>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ADD"/>
    <w:rsid w:val="00296D93"/>
    <w:rsid w:val="00296DF8"/>
    <w:rsid w:val="00296F1C"/>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5E"/>
    <w:rsid w:val="002A33B8"/>
    <w:rsid w:val="002A3468"/>
    <w:rsid w:val="002A3668"/>
    <w:rsid w:val="002A3771"/>
    <w:rsid w:val="002A37C5"/>
    <w:rsid w:val="002A3865"/>
    <w:rsid w:val="002A3A0C"/>
    <w:rsid w:val="002A3AFD"/>
    <w:rsid w:val="002A3B12"/>
    <w:rsid w:val="002A3B7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A8D"/>
    <w:rsid w:val="002B2C73"/>
    <w:rsid w:val="002B2C7F"/>
    <w:rsid w:val="002B2C92"/>
    <w:rsid w:val="002B3075"/>
    <w:rsid w:val="002B3081"/>
    <w:rsid w:val="002B30E1"/>
    <w:rsid w:val="002B318B"/>
    <w:rsid w:val="002B32BC"/>
    <w:rsid w:val="002B340B"/>
    <w:rsid w:val="002B34AE"/>
    <w:rsid w:val="002B3A13"/>
    <w:rsid w:val="002B3BFC"/>
    <w:rsid w:val="002B3D90"/>
    <w:rsid w:val="002B3EFA"/>
    <w:rsid w:val="002B4122"/>
    <w:rsid w:val="002B4288"/>
    <w:rsid w:val="002B453B"/>
    <w:rsid w:val="002B48A9"/>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1F"/>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A5A"/>
    <w:rsid w:val="002C6D3C"/>
    <w:rsid w:val="002C7260"/>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CF8"/>
    <w:rsid w:val="002D1E1E"/>
    <w:rsid w:val="002D2189"/>
    <w:rsid w:val="002D248E"/>
    <w:rsid w:val="002D2540"/>
    <w:rsid w:val="002D2B4E"/>
    <w:rsid w:val="002D2D72"/>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861"/>
    <w:rsid w:val="002D6A44"/>
    <w:rsid w:val="002D6C89"/>
    <w:rsid w:val="002D6E49"/>
    <w:rsid w:val="002D70D7"/>
    <w:rsid w:val="002D716D"/>
    <w:rsid w:val="002D7235"/>
    <w:rsid w:val="002D76E8"/>
    <w:rsid w:val="002D7973"/>
    <w:rsid w:val="002D7D0F"/>
    <w:rsid w:val="002E0898"/>
    <w:rsid w:val="002E0D8E"/>
    <w:rsid w:val="002E0E9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1FA9"/>
    <w:rsid w:val="00302296"/>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98B"/>
    <w:rsid w:val="00304A4E"/>
    <w:rsid w:val="00304AC5"/>
    <w:rsid w:val="00304C9E"/>
    <w:rsid w:val="00304E9B"/>
    <w:rsid w:val="0030546F"/>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765"/>
    <w:rsid w:val="003137A0"/>
    <w:rsid w:val="003138D2"/>
    <w:rsid w:val="00313983"/>
    <w:rsid w:val="00313BC1"/>
    <w:rsid w:val="00313C4F"/>
    <w:rsid w:val="003141C2"/>
    <w:rsid w:val="00314CBB"/>
    <w:rsid w:val="00314F37"/>
    <w:rsid w:val="00314FB0"/>
    <w:rsid w:val="00315218"/>
    <w:rsid w:val="003153B1"/>
    <w:rsid w:val="00315471"/>
    <w:rsid w:val="0031599D"/>
    <w:rsid w:val="00315BDD"/>
    <w:rsid w:val="00315FAF"/>
    <w:rsid w:val="00316064"/>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63D"/>
    <w:rsid w:val="00332962"/>
    <w:rsid w:val="00332E98"/>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0B"/>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AAC"/>
    <w:rsid w:val="00342F52"/>
    <w:rsid w:val="0034305B"/>
    <w:rsid w:val="00343B43"/>
    <w:rsid w:val="00343B5E"/>
    <w:rsid w:val="00343C24"/>
    <w:rsid w:val="00343D44"/>
    <w:rsid w:val="00343F4D"/>
    <w:rsid w:val="00343FA6"/>
    <w:rsid w:val="003440F7"/>
    <w:rsid w:val="003442C6"/>
    <w:rsid w:val="00344725"/>
    <w:rsid w:val="00344901"/>
    <w:rsid w:val="00344B34"/>
    <w:rsid w:val="00344E88"/>
    <w:rsid w:val="003450BC"/>
    <w:rsid w:val="0034511B"/>
    <w:rsid w:val="00345380"/>
    <w:rsid w:val="00345B17"/>
    <w:rsid w:val="00345FB6"/>
    <w:rsid w:val="00345FF8"/>
    <w:rsid w:val="00346099"/>
    <w:rsid w:val="00346220"/>
    <w:rsid w:val="0034697A"/>
    <w:rsid w:val="00346D9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3BE"/>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149"/>
    <w:rsid w:val="003572DE"/>
    <w:rsid w:val="0035752D"/>
    <w:rsid w:val="00357659"/>
    <w:rsid w:val="00357712"/>
    <w:rsid w:val="0035786B"/>
    <w:rsid w:val="00357CAE"/>
    <w:rsid w:val="00357FE3"/>
    <w:rsid w:val="003600CD"/>
    <w:rsid w:val="00360356"/>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27B"/>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1EA"/>
    <w:rsid w:val="003664C5"/>
    <w:rsid w:val="00366518"/>
    <w:rsid w:val="00366546"/>
    <w:rsid w:val="003665C5"/>
    <w:rsid w:val="0036668D"/>
    <w:rsid w:val="00366B3A"/>
    <w:rsid w:val="00366D5B"/>
    <w:rsid w:val="00366E8F"/>
    <w:rsid w:val="00366F55"/>
    <w:rsid w:val="003671BA"/>
    <w:rsid w:val="00367501"/>
    <w:rsid w:val="00367D43"/>
    <w:rsid w:val="00370285"/>
    <w:rsid w:val="003704EE"/>
    <w:rsid w:val="003706C7"/>
    <w:rsid w:val="003707E0"/>
    <w:rsid w:val="00370880"/>
    <w:rsid w:val="003709FA"/>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C5A"/>
    <w:rsid w:val="00373CDD"/>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283"/>
    <w:rsid w:val="003756EB"/>
    <w:rsid w:val="00375931"/>
    <w:rsid w:val="00375BB4"/>
    <w:rsid w:val="00375BF5"/>
    <w:rsid w:val="00375FFC"/>
    <w:rsid w:val="003760BB"/>
    <w:rsid w:val="00376292"/>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834"/>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87B"/>
    <w:rsid w:val="00382903"/>
    <w:rsid w:val="00382A9D"/>
    <w:rsid w:val="00383920"/>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CAB"/>
    <w:rsid w:val="00385ED7"/>
    <w:rsid w:val="00385FE4"/>
    <w:rsid w:val="003860CD"/>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87FB4"/>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0A8"/>
    <w:rsid w:val="003944B0"/>
    <w:rsid w:val="003944D1"/>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6F11"/>
    <w:rsid w:val="003970C9"/>
    <w:rsid w:val="00397292"/>
    <w:rsid w:val="003975F2"/>
    <w:rsid w:val="003976DD"/>
    <w:rsid w:val="003978B8"/>
    <w:rsid w:val="00397AD4"/>
    <w:rsid w:val="00397C89"/>
    <w:rsid w:val="00397F86"/>
    <w:rsid w:val="003A0311"/>
    <w:rsid w:val="003A0338"/>
    <w:rsid w:val="003A04DA"/>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3E"/>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62D"/>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C5F"/>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5F"/>
    <w:rsid w:val="003E6289"/>
    <w:rsid w:val="003E64EA"/>
    <w:rsid w:val="003E6592"/>
    <w:rsid w:val="003E679D"/>
    <w:rsid w:val="003E6A3C"/>
    <w:rsid w:val="003E6AC3"/>
    <w:rsid w:val="003E6BCA"/>
    <w:rsid w:val="003E700A"/>
    <w:rsid w:val="003E7313"/>
    <w:rsid w:val="003E73BC"/>
    <w:rsid w:val="003E73E8"/>
    <w:rsid w:val="003E75ED"/>
    <w:rsid w:val="003E76BB"/>
    <w:rsid w:val="003E7706"/>
    <w:rsid w:val="003E7C5E"/>
    <w:rsid w:val="003E7E67"/>
    <w:rsid w:val="003E7FF8"/>
    <w:rsid w:val="003F02B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84"/>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10"/>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2D"/>
    <w:rsid w:val="00406F4B"/>
    <w:rsid w:val="00406FBD"/>
    <w:rsid w:val="00407079"/>
    <w:rsid w:val="004073B0"/>
    <w:rsid w:val="004073F6"/>
    <w:rsid w:val="00407444"/>
    <w:rsid w:val="00407612"/>
    <w:rsid w:val="0040765E"/>
    <w:rsid w:val="004078B0"/>
    <w:rsid w:val="00407AB7"/>
    <w:rsid w:val="00407B33"/>
    <w:rsid w:val="00407BCB"/>
    <w:rsid w:val="00407FC2"/>
    <w:rsid w:val="0041029D"/>
    <w:rsid w:val="004102A7"/>
    <w:rsid w:val="004102DE"/>
    <w:rsid w:val="00410559"/>
    <w:rsid w:val="00410603"/>
    <w:rsid w:val="00410E34"/>
    <w:rsid w:val="00410FDC"/>
    <w:rsid w:val="00411027"/>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BF9"/>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614"/>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87F"/>
    <w:rsid w:val="00425BE7"/>
    <w:rsid w:val="00425C97"/>
    <w:rsid w:val="00425FFD"/>
    <w:rsid w:val="00426167"/>
    <w:rsid w:val="004262F8"/>
    <w:rsid w:val="00426442"/>
    <w:rsid w:val="004264D5"/>
    <w:rsid w:val="0042654A"/>
    <w:rsid w:val="00426A93"/>
    <w:rsid w:val="00426CA0"/>
    <w:rsid w:val="00426DFA"/>
    <w:rsid w:val="0042705D"/>
    <w:rsid w:val="004271BD"/>
    <w:rsid w:val="004272ED"/>
    <w:rsid w:val="0042745C"/>
    <w:rsid w:val="0042761E"/>
    <w:rsid w:val="004276E3"/>
    <w:rsid w:val="00427B9D"/>
    <w:rsid w:val="00427BFB"/>
    <w:rsid w:val="00427E67"/>
    <w:rsid w:val="00427EDC"/>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0F4D"/>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1F"/>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2A7"/>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3D62"/>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FCA"/>
    <w:rsid w:val="00447513"/>
    <w:rsid w:val="00447660"/>
    <w:rsid w:val="004478FA"/>
    <w:rsid w:val="00447C86"/>
    <w:rsid w:val="00447CD4"/>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6E7A"/>
    <w:rsid w:val="00456FB7"/>
    <w:rsid w:val="00457287"/>
    <w:rsid w:val="0045742D"/>
    <w:rsid w:val="004579AE"/>
    <w:rsid w:val="00457B78"/>
    <w:rsid w:val="00457C5A"/>
    <w:rsid w:val="00457C5E"/>
    <w:rsid w:val="00457DCD"/>
    <w:rsid w:val="00457FBF"/>
    <w:rsid w:val="0046026D"/>
    <w:rsid w:val="0046027A"/>
    <w:rsid w:val="004605CC"/>
    <w:rsid w:val="00460671"/>
    <w:rsid w:val="004606FC"/>
    <w:rsid w:val="0046072D"/>
    <w:rsid w:val="00460813"/>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1B4"/>
    <w:rsid w:val="00465235"/>
    <w:rsid w:val="00465467"/>
    <w:rsid w:val="00465573"/>
    <w:rsid w:val="004659D4"/>
    <w:rsid w:val="00465EB3"/>
    <w:rsid w:val="004666AF"/>
    <w:rsid w:val="00466885"/>
    <w:rsid w:val="00466B06"/>
    <w:rsid w:val="00466E99"/>
    <w:rsid w:val="00466FCE"/>
    <w:rsid w:val="0046703A"/>
    <w:rsid w:val="004670AB"/>
    <w:rsid w:val="0046711A"/>
    <w:rsid w:val="0046721F"/>
    <w:rsid w:val="004676E3"/>
    <w:rsid w:val="0046770E"/>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A8D"/>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770"/>
    <w:rsid w:val="004949D8"/>
    <w:rsid w:val="00494A74"/>
    <w:rsid w:val="00494AEE"/>
    <w:rsid w:val="00494C92"/>
    <w:rsid w:val="00494CB0"/>
    <w:rsid w:val="00494E75"/>
    <w:rsid w:val="00495071"/>
    <w:rsid w:val="00495667"/>
    <w:rsid w:val="004961DB"/>
    <w:rsid w:val="00496204"/>
    <w:rsid w:val="0049653E"/>
    <w:rsid w:val="0049698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0F73"/>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C0E"/>
    <w:rsid w:val="004A4D38"/>
    <w:rsid w:val="004A4E7E"/>
    <w:rsid w:val="004A4E95"/>
    <w:rsid w:val="004A4EB4"/>
    <w:rsid w:val="004A4EC0"/>
    <w:rsid w:val="004A51FA"/>
    <w:rsid w:val="004A5245"/>
    <w:rsid w:val="004A5270"/>
    <w:rsid w:val="004A57FC"/>
    <w:rsid w:val="004A5BC2"/>
    <w:rsid w:val="004A5D36"/>
    <w:rsid w:val="004A629F"/>
    <w:rsid w:val="004A63EF"/>
    <w:rsid w:val="004A64A5"/>
    <w:rsid w:val="004A66B8"/>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6A"/>
    <w:rsid w:val="004B2DE8"/>
    <w:rsid w:val="004B2F6E"/>
    <w:rsid w:val="004B3809"/>
    <w:rsid w:val="004B3C3F"/>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B50"/>
    <w:rsid w:val="004C3C51"/>
    <w:rsid w:val="004C3FD9"/>
    <w:rsid w:val="004C4221"/>
    <w:rsid w:val="004C47FE"/>
    <w:rsid w:val="004C4AFF"/>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D0572"/>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B7"/>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693"/>
    <w:rsid w:val="004E27CF"/>
    <w:rsid w:val="004E29F4"/>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4E"/>
    <w:rsid w:val="004E5C61"/>
    <w:rsid w:val="004E5F18"/>
    <w:rsid w:val="004E6158"/>
    <w:rsid w:val="004E6184"/>
    <w:rsid w:val="004E6463"/>
    <w:rsid w:val="004E66C7"/>
    <w:rsid w:val="004E686A"/>
    <w:rsid w:val="004E692B"/>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6B"/>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14"/>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11C"/>
    <w:rsid w:val="005074A4"/>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12C"/>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17F"/>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531"/>
    <w:rsid w:val="00522965"/>
    <w:rsid w:val="00522AFD"/>
    <w:rsid w:val="00522C10"/>
    <w:rsid w:val="00522D49"/>
    <w:rsid w:val="00523072"/>
    <w:rsid w:val="00523083"/>
    <w:rsid w:val="00523366"/>
    <w:rsid w:val="005233A5"/>
    <w:rsid w:val="005234CA"/>
    <w:rsid w:val="0052381F"/>
    <w:rsid w:val="00523ADE"/>
    <w:rsid w:val="00523E18"/>
    <w:rsid w:val="00523F32"/>
    <w:rsid w:val="0052422C"/>
    <w:rsid w:val="005243E3"/>
    <w:rsid w:val="005244D5"/>
    <w:rsid w:val="005245FF"/>
    <w:rsid w:val="0052483D"/>
    <w:rsid w:val="005248CC"/>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28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6BC"/>
    <w:rsid w:val="005326D0"/>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1"/>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3D2"/>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922"/>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5F8C"/>
    <w:rsid w:val="00556446"/>
    <w:rsid w:val="00556680"/>
    <w:rsid w:val="005566E6"/>
    <w:rsid w:val="005567BF"/>
    <w:rsid w:val="005569D2"/>
    <w:rsid w:val="00556F48"/>
    <w:rsid w:val="005570E7"/>
    <w:rsid w:val="0055718D"/>
    <w:rsid w:val="00557464"/>
    <w:rsid w:val="00557698"/>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305"/>
    <w:rsid w:val="00562757"/>
    <w:rsid w:val="005627C0"/>
    <w:rsid w:val="0056285C"/>
    <w:rsid w:val="00562915"/>
    <w:rsid w:val="00562BE6"/>
    <w:rsid w:val="00562CCB"/>
    <w:rsid w:val="00562CDC"/>
    <w:rsid w:val="00563048"/>
    <w:rsid w:val="00563507"/>
    <w:rsid w:val="00563AE8"/>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BEB"/>
    <w:rsid w:val="00566D81"/>
    <w:rsid w:val="00566F5A"/>
    <w:rsid w:val="0056704C"/>
    <w:rsid w:val="00567191"/>
    <w:rsid w:val="0056719E"/>
    <w:rsid w:val="00567657"/>
    <w:rsid w:val="005676F8"/>
    <w:rsid w:val="00567B3B"/>
    <w:rsid w:val="00567B75"/>
    <w:rsid w:val="00567B9D"/>
    <w:rsid w:val="00567C60"/>
    <w:rsid w:val="005701C5"/>
    <w:rsid w:val="005701D4"/>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1C2"/>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836"/>
    <w:rsid w:val="005759B2"/>
    <w:rsid w:val="005760C5"/>
    <w:rsid w:val="005763A6"/>
    <w:rsid w:val="00576592"/>
    <w:rsid w:val="005766CE"/>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9D8"/>
    <w:rsid w:val="00582E3D"/>
    <w:rsid w:val="00583147"/>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CA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2E"/>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BE0"/>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487"/>
    <w:rsid w:val="005A588D"/>
    <w:rsid w:val="005A59CF"/>
    <w:rsid w:val="005A5BFE"/>
    <w:rsid w:val="005A5C55"/>
    <w:rsid w:val="005A5EFB"/>
    <w:rsid w:val="005A6146"/>
    <w:rsid w:val="005A61E7"/>
    <w:rsid w:val="005A6223"/>
    <w:rsid w:val="005A654C"/>
    <w:rsid w:val="005A6608"/>
    <w:rsid w:val="005A6955"/>
    <w:rsid w:val="005A6968"/>
    <w:rsid w:val="005A6A3A"/>
    <w:rsid w:val="005A6E87"/>
    <w:rsid w:val="005A7854"/>
    <w:rsid w:val="005A7AEE"/>
    <w:rsid w:val="005A7F72"/>
    <w:rsid w:val="005A7FE7"/>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3BC"/>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1C6A"/>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BF"/>
    <w:rsid w:val="005C60E8"/>
    <w:rsid w:val="005C6222"/>
    <w:rsid w:val="005C6424"/>
    <w:rsid w:val="005C6659"/>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612"/>
    <w:rsid w:val="005D17BF"/>
    <w:rsid w:val="005D18B1"/>
    <w:rsid w:val="005D196C"/>
    <w:rsid w:val="005D19EB"/>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5E1"/>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02"/>
    <w:rsid w:val="005E4E67"/>
    <w:rsid w:val="005E50A1"/>
    <w:rsid w:val="005E50C5"/>
    <w:rsid w:val="005E50ED"/>
    <w:rsid w:val="005E5242"/>
    <w:rsid w:val="005E5563"/>
    <w:rsid w:val="005E59C5"/>
    <w:rsid w:val="005E5AE7"/>
    <w:rsid w:val="005E5E70"/>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9D8"/>
    <w:rsid w:val="00602DE5"/>
    <w:rsid w:val="0060305B"/>
    <w:rsid w:val="006031D9"/>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5FF8"/>
    <w:rsid w:val="00606D69"/>
    <w:rsid w:val="00606EB5"/>
    <w:rsid w:val="0060733F"/>
    <w:rsid w:val="006074B1"/>
    <w:rsid w:val="006074C5"/>
    <w:rsid w:val="00607ADE"/>
    <w:rsid w:val="00607B14"/>
    <w:rsid w:val="00607D56"/>
    <w:rsid w:val="00607D71"/>
    <w:rsid w:val="00607E68"/>
    <w:rsid w:val="00610029"/>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4FF7"/>
    <w:rsid w:val="0061507B"/>
    <w:rsid w:val="006150F5"/>
    <w:rsid w:val="0061513A"/>
    <w:rsid w:val="0061524B"/>
    <w:rsid w:val="0061565F"/>
    <w:rsid w:val="006157BF"/>
    <w:rsid w:val="006159FA"/>
    <w:rsid w:val="00615A66"/>
    <w:rsid w:val="00615BDB"/>
    <w:rsid w:val="00615CC4"/>
    <w:rsid w:val="00615FC0"/>
    <w:rsid w:val="0061628D"/>
    <w:rsid w:val="006162D2"/>
    <w:rsid w:val="006165DC"/>
    <w:rsid w:val="006166E2"/>
    <w:rsid w:val="00616885"/>
    <w:rsid w:val="00616F90"/>
    <w:rsid w:val="0061717B"/>
    <w:rsid w:val="0061717F"/>
    <w:rsid w:val="006175CF"/>
    <w:rsid w:val="006175D5"/>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7AF"/>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387"/>
    <w:rsid w:val="00631826"/>
    <w:rsid w:val="00631C5B"/>
    <w:rsid w:val="00632170"/>
    <w:rsid w:val="0063262E"/>
    <w:rsid w:val="006326BC"/>
    <w:rsid w:val="00632763"/>
    <w:rsid w:val="0063291C"/>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99C"/>
    <w:rsid w:val="00637B0B"/>
    <w:rsid w:val="00637DDD"/>
    <w:rsid w:val="00637E00"/>
    <w:rsid w:val="00640011"/>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4A9"/>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40"/>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BCA"/>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7B"/>
    <w:rsid w:val="00653FED"/>
    <w:rsid w:val="0065424F"/>
    <w:rsid w:val="006543B8"/>
    <w:rsid w:val="006544F6"/>
    <w:rsid w:val="006545A9"/>
    <w:rsid w:val="0065465B"/>
    <w:rsid w:val="006547CC"/>
    <w:rsid w:val="00654CF4"/>
    <w:rsid w:val="00654DAA"/>
    <w:rsid w:val="00654E85"/>
    <w:rsid w:val="00655070"/>
    <w:rsid w:val="00655223"/>
    <w:rsid w:val="00655409"/>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A2D"/>
    <w:rsid w:val="00657D4D"/>
    <w:rsid w:val="00657EF3"/>
    <w:rsid w:val="00657F67"/>
    <w:rsid w:val="006604E8"/>
    <w:rsid w:val="006605DC"/>
    <w:rsid w:val="00660B35"/>
    <w:rsid w:val="00661111"/>
    <w:rsid w:val="0066146F"/>
    <w:rsid w:val="0066151D"/>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5A4"/>
    <w:rsid w:val="006A3A18"/>
    <w:rsid w:val="006A3F94"/>
    <w:rsid w:val="006A4003"/>
    <w:rsid w:val="006A40D0"/>
    <w:rsid w:val="006A4113"/>
    <w:rsid w:val="006A42B5"/>
    <w:rsid w:val="006A42DF"/>
    <w:rsid w:val="006A44BC"/>
    <w:rsid w:val="006A4917"/>
    <w:rsid w:val="006A49B5"/>
    <w:rsid w:val="006A4B8E"/>
    <w:rsid w:val="006A4DFF"/>
    <w:rsid w:val="006A4FF3"/>
    <w:rsid w:val="006A5551"/>
    <w:rsid w:val="006A5A45"/>
    <w:rsid w:val="006A5C57"/>
    <w:rsid w:val="006A5CA3"/>
    <w:rsid w:val="006A5D5C"/>
    <w:rsid w:val="006A5E26"/>
    <w:rsid w:val="006A63A9"/>
    <w:rsid w:val="006A674A"/>
    <w:rsid w:val="006A6871"/>
    <w:rsid w:val="006A6987"/>
    <w:rsid w:val="006A6B3F"/>
    <w:rsid w:val="006A6B69"/>
    <w:rsid w:val="006A6C9E"/>
    <w:rsid w:val="006A6CDB"/>
    <w:rsid w:val="006A6F70"/>
    <w:rsid w:val="006A6FE9"/>
    <w:rsid w:val="006A74C0"/>
    <w:rsid w:val="006A7574"/>
    <w:rsid w:val="006A78D9"/>
    <w:rsid w:val="006A7A4D"/>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7A2"/>
    <w:rsid w:val="006B290F"/>
    <w:rsid w:val="006B2AAF"/>
    <w:rsid w:val="006B308D"/>
    <w:rsid w:val="006B373C"/>
    <w:rsid w:val="006B393F"/>
    <w:rsid w:val="006B3DB1"/>
    <w:rsid w:val="006B3E55"/>
    <w:rsid w:val="006B3EA5"/>
    <w:rsid w:val="006B401E"/>
    <w:rsid w:val="006B4928"/>
    <w:rsid w:val="006B4D17"/>
    <w:rsid w:val="006B4D6D"/>
    <w:rsid w:val="006B5111"/>
    <w:rsid w:val="006B5357"/>
    <w:rsid w:val="006B5458"/>
    <w:rsid w:val="006B6346"/>
    <w:rsid w:val="006B63A4"/>
    <w:rsid w:val="006B6649"/>
    <w:rsid w:val="006B6778"/>
    <w:rsid w:val="006B6823"/>
    <w:rsid w:val="006B68AC"/>
    <w:rsid w:val="006B6AD0"/>
    <w:rsid w:val="006B6B52"/>
    <w:rsid w:val="006B6BA3"/>
    <w:rsid w:val="006B6C83"/>
    <w:rsid w:val="006B6C95"/>
    <w:rsid w:val="006B725C"/>
    <w:rsid w:val="006B7864"/>
    <w:rsid w:val="006B7873"/>
    <w:rsid w:val="006B7D6A"/>
    <w:rsid w:val="006C0249"/>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9CD"/>
    <w:rsid w:val="006D7AE3"/>
    <w:rsid w:val="006D7B93"/>
    <w:rsid w:val="006D7BBD"/>
    <w:rsid w:val="006D7BF9"/>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59"/>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72"/>
    <w:rsid w:val="006F20A5"/>
    <w:rsid w:val="006F20A6"/>
    <w:rsid w:val="006F251E"/>
    <w:rsid w:val="006F291E"/>
    <w:rsid w:val="006F2FFF"/>
    <w:rsid w:val="006F3052"/>
    <w:rsid w:val="006F305F"/>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033"/>
    <w:rsid w:val="006F557B"/>
    <w:rsid w:val="006F5674"/>
    <w:rsid w:val="006F5B41"/>
    <w:rsid w:val="006F5B7A"/>
    <w:rsid w:val="006F5E50"/>
    <w:rsid w:val="006F6668"/>
    <w:rsid w:val="006F6689"/>
    <w:rsid w:val="006F6740"/>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0E9A"/>
    <w:rsid w:val="0070124B"/>
    <w:rsid w:val="007014C7"/>
    <w:rsid w:val="007015AD"/>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5F8F"/>
    <w:rsid w:val="007062C8"/>
    <w:rsid w:val="0070651C"/>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3CF"/>
    <w:rsid w:val="0071468F"/>
    <w:rsid w:val="00714796"/>
    <w:rsid w:val="00714D6A"/>
    <w:rsid w:val="00714D98"/>
    <w:rsid w:val="00714F45"/>
    <w:rsid w:val="007154FD"/>
    <w:rsid w:val="0071565A"/>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79"/>
    <w:rsid w:val="00723780"/>
    <w:rsid w:val="007238B7"/>
    <w:rsid w:val="007238F1"/>
    <w:rsid w:val="00723B10"/>
    <w:rsid w:val="00723CC6"/>
    <w:rsid w:val="007242E3"/>
    <w:rsid w:val="00724426"/>
    <w:rsid w:val="00724437"/>
    <w:rsid w:val="007244BA"/>
    <w:rsid w:val="007245F9"/>
    <w:rsid w:val="0072461A"/>
    <w:rsid w:val="007248B6"/>
    <w:rsid w:val="00724C2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29D"/>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983"/>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43"/>
    <w:rsid w:val="0076145C"/>
    <w:rsid w:val="00761493"/>
    <w:rsid w:val="00761651"/>
    <w:rsid w:val="007617D1"/>
    <w:rsid w:val="00761838"/>
    <w:rsid w:val="007619A0"/>
    <w:rsid w:val="007619FB"/>
    <w:rsid w:val="00761A37"/>
    <w:rsid w:val="00761B00"/>
    <w:rsid w:val="00761B14"/>
    <w:rsid w:val="0076200C"/>
    <w:rsid w:val="00762376"/>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6A2"/>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51"/>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39D"/>
    <w:rsid w:val="00776679"/>
    <w:rsid w:val="007766E6"/>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C73"/>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393"/>
    <w:rsid w:val="007875E7"/>
    <w:rsid w:val="007875F3"/>
    <w:rsid w:val="00787642"/>
    <w:rsid w:val="00787736"/>
    <w:rsid w:val="007878C2"/>
    <w:rsid w:val="00787A55"/>
    <w:rsid w:val="00787C9B"/>
    <w:rsid w:val="00787FF1"/>
    <w:rsid w:val="00790409"/>
    <w:rsid w:val="0079045A"/>
    <w:rsid w:val="007909E7"/>
    <w:rsid w:val="00790D02"/>
    <w:rsid w:val="00790F46"/>
    <w:rsid w:val="00791190"/>
    <w:rsid w:val="007916D2"/>
    <w:rsid w:val="00791866"/>
    <w:rsid w:val="00791ADE"/>
    <w:rsid w:val="00791B4B"/>
    <w:rsid w:val="00791BE9"/>
    <w:rsid w:val="00791BEA"/>
    <w:rsid w:val="00792278"/>
    <w:rsid w:val="007926A6"/>
    <w:rsid w:val="007926B7"/>
    <w:rsid w:val="00792AD3"/>
    <w:rsid w:val="00792B7F"/>
    <w:rsid w:val="00792ECC"/>
    <w:rsid w:val="00793066"/>
    <w:rsid w:val="0079309D"/>
    <w:rsid w:val="0079323D"/>
    <w:rsid w:val="007932E3"/>
    <w:rsid w:val="00793404"/>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338"/>
    <w:rsid w:val="007A4710"/>
    <w:rsid w:val="007A4AF1"/>
    <w:rsid w:val="007A4D48"/>
    <w:rsid w:val="007A4E65"/>
    <w:rsid w:val="007A502A"/>
    <w:rsid w:val="007A5288"/>
    <w:rsid w:val="007A56FF"/>
    <w:rsid w:val="007A5A75"/>
    <w:rsid w:val="007A5B2D"/>
    <w:rsid w:val="007A5C80"/>
    <w:rsid w:val="007A5D73"/>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0AF1"/>
    <w:rsid w:val="007B1061"/>
    <w:rsid w:val="007B1376"/>
    <w:rsid w:val="007B1389"/>
    <w:rsid w:val="007B1851"/>
    <w:rsid w:val="007B1861"/>
    <w:rsid w:val="007B1A46"/>
    <w:rsid w:val="007B1B91"/>
    <w:rsid w:val="007B1C84"/>
    <w:rsid w:val="007B1CB6"/>
    <w:rsid w:val="007B1ED3"/>
    <w:rsid w:val="007B1F9A"/>
    <w:rsid w:val="007B2029"/>
    <w:rsid w:val="007B2074"/>
    <w:rsid w:val="007B213F"/>
    <w:rsid w:val="007B2638"/>
    <w:rsid w:val="007B2800"/>
    <w:rsid w:val="007B28F2"/>
    <w:rsid w:val="007B2BB1"/>
    <w:rsid w:val="007B2C44"/>
    <w:rsid w:val="007B2FFB"/>
    <w:rsid w:val="007B309F"/>
    <w:rsid w:val="007B3476"/>
    <w:rsid w:val="007B3515"/>
    <w:rsid w:val="007B394D"/>
    <w:rsid w:val="007B3BC0"/>
    <w:rsid w:val="007B3E0C"/>
    <w:rsid w:val="007B4464"/>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27"/>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1CB"/>
    <w:rsid w:val="007C32C4"/>
    <w:rsid w:val="007C3577"/>
    <w:rsid w:val="007C3BEC"/>
    <w:rsid w:val="007C3C91"/>
    <w:rsid w:val="007C3D88"/>
    <w:rsid w:val="007C3EE5"/>
    <w:rsid w:val="007C3F14"/>
    <w:rsid w:val="007C4426"/>
    <w:rsid w:val="007C450E"/>
    <w:rsid w:val="007C4789"/>
    <w:rsid w:val="007C4F18"/>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3ECB"/>
    <w:rsid w:val="007D3F41"/>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896"/>
    <w:rsid w:val="007E1A55"/>
    <w:rsid w:val="007E1CB1"/>
    <w:rsid w:val="007E1EBF"/>
    <w:rsid w:val="007E1FA7"/>
    <w:rsid w:val="007E201B"/>
    <w:rsid w:val="007E2146"/>
    <w:rsid w:val="007E2B64"/>
    <w:rsid w:val="007E2B9D"/>
    <w:rsid w:val="007E3059"/>
    <w:rsid w:val="007E3182"/>
    <w:rsid w:val="007E3346"/>
    <w:rsid w:val="007E36F8"/>
    <w:rsid w:val="007E3D23"/>
    <w:rsid w:val="007E3F3B"/>
    <w:rsid w:val="007E428B"/>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4B5"/>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99E"/>
    <w:rsid w:val="00804AD7"/>
    <w:rsid w:val="00804B2F"/>
    <w:rsid w:val="00804C2A"/>
    <w:rsid w:val="00804D80"/>
    <w:rsid w:val="00804FA1"/>
    <w:rsid w:val="00805067"/>
    <w:rsid w:val="008050E9"/>
    <w:rsid w:val="008053AD"/>
    <w:rsid w:val="00805858"/>
    <w:rsid w:val="0080590B"/>
    <w:rsid w:val="00805ACE"/>
    <w:rsid w:val="00805C1F"/>
    <w:rsid w:val="00805D11"/>
    <w:rsid w:val="00805F40"/>
    <w:rsid w:val="00805F47"/>
    <w:rsid w:val="0080656E"/>
    <w:rsid w:val="00806979"/>
    <w:rsid w:val="0080699F"/>
    <w:rsid w:val="00806B40"/>
    <w:rsid w:val="00806C0A"/>
    <w:rsid w:val="00806D24"/>
    <w:rsid w:val="00806D29"/>
    <w:rsid w:val="00806F5E"/>
    <w:rsid w:val="00807001"/>
    <w:rsid w:val="0080725E"/>
    <w:rsid w:val="008072DE"/>
    <w:rsid w:val="00807365"/>
    <w:rsid w:val="0080770D"/>
    <w:rsid w:val="00807A21"/>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D0C"/>
    <w:rsid w:val="00812FE3"/>
    <w:rsid w:val="008130BE"/>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1F09"/>
    <w:rsid w:val="00822131"/>
    <w:rsid w:val="00822423"/>
    <w:rsid w:val="0082253E"/>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9FD"/>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561"/>
    <w:rsid w:val="008316A4"/>
    <w:rsid w:val="0083179C"/>
    <w:rsid w:val="00831819"/>
    <w:rsid w:val="008318B9"/>
    <w:rsid w:val="00831AB2"/>
    <w:rsid w:val="00831B01"/>
    <w:rsid w:val="00831EE7"/>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133"/>
    <w:rsid w:val="00841315"/>
    <w:rsid w:val="00841321"/>
    <w:rsid w:val="008413F0"/>
    <w:rsid w:val="00841573"/>
    <w:rsid w:val="0084182E"/>
    <w:rsid w:val="008419A1"/>
    <w:rsid w:val="00841AF1"/>
    <w:rsid w:val="00841C08"/>
    <w:rsid w:val="00841EE6"/>
    <w:rsid w:val="00841FA0"/>
    <w:rsid w:val="00841FB4"/>
    <w:rsid w:val="00842061"/>
    <w:rsid w:val="0084244F"/>
    <w:rsid w:val="0084263E"/>
    <w:rsid w:val="0084282D"/>
    <w:rsid w:val="0084296C"/>
    <w:rsid w:val="00842B49"/>
    <w:rsid w:val="00842DB7"/>
    <w:rsid w:val="0084338C"/>
    <w:rsid w:val="0084387F"/>
    <w:rsid w:val="008439E1"/>
    <w:rsid w:val="00843AA1"/>
    <w:rsid w:val="00843AFD"/>
    <w:rsid w:val="00843B2C"/>
    <w:rsid w:val="0084425B"/>
    <w:rsid w:val="00844302"/>
    <w:rsid w:val="008444E3"/>
    <w:rsid w:val="008444F8"/>
    <w:rsid w:val="008445D2"/>
    <w:rsid w:val="00844646"/>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86F"/>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8F1"/>
    <w:rsid w:val="008569DF"/>
    <w:rsid w:val="00856C3B"/>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DFE"/>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902"/>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4"/>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684"/>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243"/>
    <w:rsid w:val="00895A0C"/>
    <w:rsid w:val="00895C37"/>
    <w:rsid w:val="008960C2"/>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8B2"/>
    <w:rsid w:val="008A125C"/>
    <w:rsid w:val="008A12FF"/>
    <w:rsid w:val="008A15C2"/>
    <w:rsid w:val="008A1C65"/>
    <w:rsid w:val="008A1EA1"/>
    <w:rsid w:val="008A1FBC"/>
    <w:rsid w:val="008A22C7"/>
    <w:rsid w:val="008A24BD"/>
    <w:rsid w:val="008A294D"/>
    <w:rsid w:val="008A29F7"/>
    <w:rsid w:val="008A2AAE"/>
    <w:rsid w:val="008A2EAA"/>
    <w:rsid w:val="008A2EEF"/>
    <w:rsid w:val="008A2F26"/>
    <w:rsid w:val="008A2F37"/>
    <w:rsid w:val="008A2FF6"/>
    <w:rsid w:val="008A3057"/>
    <w:rsid w:val="008A33B0"/>
    <w:rsid w:val="008A3551"/>
    <w:rsid w:val="008A35AE"/>
    <w:rsid w:val="008A3619"/>
    <w:rsid w:val="008A36ED"/>
    <w:rsid w:val="008A3898"/>
    <w:rsid w:val="008A3FC5"/>
    <w:rsid w:val="008A42D8"/>
    <w:rsid w:val="008A457F"/>
    <w:rsid w:val="008A488B"/>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995"/>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552"/>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2DD"/>
    <w:rsid w:val="008C450D"/>
    <w:rsid w:val="008C47A4"/>
    <w:rsid w:val="008C4B47"/>
    <w:rsid w:val="008C5214"/>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7A7"/>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311"/>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D2"/>
    <w:rsid w:val="008F01AB"/>
    <w:rsid w:val="008F01F8"/>
    <w:rsid w:val="008F044C"/>
    <w:rsid w:val="008F0460"/>
    <w:rsid w:val="008F0658"/>
    <w:rsid w:val="008F06E5"/>
    <w:rsid w:val="008F0822"/>
    <w:rsid w:val="008F0A28"/>
    <w:rsid w:val="008F0BA6"/>
    <w:rsid w:val="008F0BB8"/>
    <w:rsid w:val="008F0F84"/>
    <w:rsid w:val="008F0FC8"/>
    <w:rsid w:val="008F114F"/>
    <w:rsid w:val="008F155B"/>
    <w:rsid w:val="008F175E"/>
    <w:rsid w:val="008F1A1A"/>
    <w:rsid w:val="008F1A62"/>
    <w:rsid w:val="008F1B10"/>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C79"/>
    <w:rsid w:val="00904D35"/>
    <w:rsid w:val="00904D3D"/>
    <w:rsid w:val="00904E71"/>
    <w:rsid w:val="0090505B"/>
    <w:rsid w:val="009053F9"/>
    <w:rsid w:val="00905518"/>
    <w:rsid w:val="00905661"/>
    <w:rsid w:val="00905669"/>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4FE7"/>
    <w:rsid w:val="00915032"/>
    <w:rsid w:val="00915143"/>
    <w:rsid w:val="009151C0"/>
    <w:rsid w:val="0091537E"/>
    <w:rsid w:val="00915399"/>
    <w:rsid w:val="009154BD"/>
    <w:rsid w:val="00915650"/>
    <w:rsid w:val="009159C0"/>
    <w:rsid w:val="00915F7F"/>
    <w:rsid w:val="0091610F"/>
    <w:rsid w:val="0091619D"/>
    <w:rsid w:val="009161BA"/>
    <w:rsid w:val="00917517"/>
    <w:rsid w:val="0091766C"/>
    <w:rsid w:val="00917DEB"/>
    <w:rsid w:val="009206E8"/>
    <w:rsid w:val="0092078E"/>
    <w:rsid w:val="009207AA"/>
    <w:rsid w:val="00920848"/>
    <w:rsid w:val="009208F1"/>
    <w:rsid w:val="00920993"/>
    <w:rsid w:val="00920E33"/>
    <w:rsid w:val="00920ECD"/>
    <w:rsid w:val="00920FB2"/>
    <w:rsid w:val="009216BF"/>
    <w:rsid w:val="009217CC"/>
    <w:rsid w:val="009218D2"/>
    <w:rsid w:val="009218E8"/>
    <w:rsid w:val="00921A44"/>
    <w:rsid w:val="00921A74"/>
    <w:rsid w:val="00921C9F"/>
    <w:rsid w:val="00921E12"/>
    <w:rsid w:val="00921ED5"/>
    <w:rsid w:val="00921FA1"/>
    <w:rsid w:val="009225B6"/>
    <w:rsid w:val="00922719"/>
    <w:rsid w:val="009227A3"/>
    <w:rsid w:val="00922F4F"/>
    <w:rsid w:val="00923151"/>
    <w:rsid w:val="009235CF"/>
    <w:rsid w:val="00923821"/>
    <w:rsid w:val="00923953"/>
    <w:rsid w:val="00923CA4"/>
    <w:rsid w:val="00923CC7"/>
    <w:rsid w:val="00923ED4"/>
    <w:rsid w:val="00924108"/>
    <w:rsid w:val="0092416F"/>
    <w:rsid w:val="0092432A"/>
    <w:rsid w:val="009243B7"/>
    <w:rsid w:val="00924D2B"/>
    <w:rsid w:val="00925054"/>
    <w:rsid w:val="0092507E"/>
    <w:rsid w:val="00925092"/>
    <w:rsid w:val="009250C2"/>
    <w:rsid w:val="00925267"/>
    <w:rsid w:val="00925372"/>
    <w:rsid w:val="009253AB"/>
    <w:rsid w:val="00925415"/>
    <w:rsid w:val="009256CF"/>
    <w:rsid w:val="00925836"/>
    <w:rsid w:val="00925A3C"/>
    <w:rsid w:val="00925B66"/>
    <w:rsid w:val="00925CC5"/>
    <w:rsid w:val="00925DD1"/>
    <w:rsid w:val="009260EC"/>
    <w:rsid w:val="00926264"/>
    <w:rsid w:val="00926353"/>
    <w:rsid w:val="00926422"/>
    <w:rsid w:val="00926595"/>
    <w:rsid w:val="009265EE"/>
    <w:rsid w:val="0092698B"/>
    <w:rsid w:val="009269EB"/>
    <w:rsid w:val="00926B07"/>
    <w:rsid w:val="00926B9C"/>
    <w:rsid w:val="00926D98"/>
    <w:rsid w:val="00927341"/>
    <w:rsid w:val="009273A4"/>
    <w:rsid w:val="00927522"/>
    <w:rsid w:val="0092784B"/>
    <w:rsid w:val="00927985"/>
    <w:rsid w:val="009279AF"/>
    <w:rsid w:val="00927C42"/>
    <w:rsid w:val="00927F31"/>
    <w:rsid w:val="00927FF1"/>
    <w:rsid w:val="009300D9"/>
    <w:rsid w:val="0093011E"/>
    <w:rsid w:val="009301E4"/>
    <w:rsid w:val="00930305"/>
    <w:rsid w:val="0093063D"/>
    <w:rsid w:val="00930A2E"/>
    <w:rsid w:val="00930BD1"/>
    <w:rsid w:val="00930E72"/>
    <w:rsid w:val="00930F08"/>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37F32"/>
    <w:rsid w:val="00940598"/>
    <w:rsid w:val="00940A5D"/>
    <w:rsid w:val="00940AE2"/>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1"/>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65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49D"/>
    <w:rsid w:val="0095476D"/>
    <w:rsid w:val="009548C3"/>
    <w:rsid w:val="00954E67"/>
    <w:rsid w:val="0095506D"/>
    <w:rsid w:val="009550FF"/>
    <w:rsid w:val="0095515C"/>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21"/>
    <w:rsid w:val="00964C7B"/>
    <w:rsid w:val="00964C9D"/>
    <w:rsid w:val="00964DE4"/>
    <w:rsid w:val="00964E34"/>
    <w:rsid w:val="00964E3C"/>
    <w:rsid w:val="00964E69"/>
    <w:rsid w:val="00964F31"/>
    <w:rsid w:val="0096504D"/>
    <w:rsid w:val="00965355"/>
    <w:rsid w:val="0096538E"/>
    <w:rsid w:val="009654F0"/>
    <w:rsid w:val="0096572B"/>
    <w:rsid w:val="009659EA"/>
    <w:rsid w:val="00965ED7"/>
    <w:rsid w:val="0096637B"/>
    <w:rsid w:val="009664DB"/>
    <w:rsid w:val="00966626"/>
    <w:rsid w:val="0096691D"/>
    <w:rsid w:val="00966E67"/>
    <w:rsid w:val="00966EC4"/>
    <w:rsid w:val="00966ED6"/>
    <w:rsid w:val="00967110"/>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9BC"/>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388"/>
    <w:rsid w:val="00973512"/>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14"/>
    <w:rsid w:val="0097566B"/>
    <w:rsid w:val="0097577E"/>
    <w:rsid w:val="00975C8A"/>
    <w:rsid w:val="00975CEF"/>
    <w:rsid w:val="009764E0"/>
    <w:rsid w:val="00976570"/>
    <w:rsid w:val="009765CF"/>
    <w:rsid w:val="00976989"/>
    <w:rsid w:val="00976D1B"/>
    <w:rsid w:val="00976EDB"/>
    <w:rsid w:val="00976FFB"/>
    <w:rsid w:val="00977420"/>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4E03"/>
    <w:rsid w:val="0098511E"/>
    <w:rsid w:val="00985133"/>
    <w:rsid w:val="0098541D"/>
    <w:rsid w:val="00985A84"/>
    <w:rsid w:val="00985B04"/>
    <w:rsid w:val="00985BA2"/>
    <w:rsid w:val="00985CA4"/>
    <w:rsid w:val="00986956"/>
    <w:rsid w:val="00986B31"/>
    <w:rsid w:val="00986C1D"/>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55F"/>
    <w:rsid w:val="009917F3"/>
    <w:rsid w:val="00991E9B"/>
    <w:rsid w:val="00991F39"/>
    <w:rsid w:val="009920FE"/>
    <w:rsid w:val="0099211A"/>
    <w:rsid w:val="009921C1"/>
    <w:rsid w:val="00992303"/>
    <w:rsid w:val="00992624"/>
    <w:rsid w:val="009927C4"/>
    <w:rsid w:val="00992A4E"/>
    <w:rsid w:val="00992A96"/>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6E06"/>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9CA"/>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1D6"/>
    <w:rsid w:val="009B3685"/>
    <w:rsid w:val="009B36EF"/>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0E"/>
    <w:rsid w:val="009C097F"/>
    <w:rsid w:val="009C0BC1"/>
    <w:rsid w:val="009C0DBE"/>
    <w:rsid w:val="009C12D5"/>
    <w:rsid w:val="009C13E1"/>
    <w:rsid w:val="009C13E7"/>
    <w:rsid w:val="009C14F6"/>
    <w:rsid w:val="009C17A6"/>
    <w:rsid w:val="009C18E1"/>
    <w:rsid w:val="009C19BC"/>
    <w:rsid w:val="009C19D2"/>
    <w:rsid w:val="009C1AFA"/>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813"/>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7FF"/>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35C"/>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0CA2"/>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2FE0"/>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39"/>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3E4"/>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D87"/>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0E98"/>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B87"/>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72"/>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6AD"/>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1"/>
    <w:rsid w:val="00A511FB"/>
    <w:rsid w:val="00A5136A"/>
    <w:rsid w:val="00A514EB"/>
    <w:rsid w:val="00A51AB8"/>
    <w:rsid w:val="00A521E0"/>
    <w:rsid w:val="00A524C8"/>
    <w:rsid w:val="00A5291D"/>
    <w:rsid w:val="00A52EDB"/>
    <w:rsid w:val="00A52F46"/>
    <w:rsid w:val="00A532E0"/>
    <w:rsid w:val="00A538A4"/>
    <w:rsid w:val="00A538B2"/>
    <w:rsid w:val="00A5396C"/>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6B30"/>
    <w:rsid w:val="00A673F6"/>
    <w:rsid w:val="00A6743F"/>
    <w:rsid w:val="00A67792"/>
    <w:rsid w:val="00A677C1"/>
    <w:rsid w:val="00A6798F"/>
    <w:rsid w:val="00A67A8E"/>
    <w:rsid w:val="00A67AC6"/>
    <w:rsid w:val="00A67B8C"/>
    <w:rsid w:val="00A67C3A"/>
    <w:rsid w:val="00A705C2"/>
    <w:rsid w:val="00A70A35"/>
    <w:rsid w:val="00A70B51"/>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2CD"/>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741"/>
    <w:rsid w:val="00A838A2"/>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895"/>
    <w:rsid w:val="00A86F5D"/>
    <w:rsid w:val="00A86F67"/>
    <w:rsid w:val="00A86FEF"/>
    <w:rsid w:val="00A8706A"/>
    <w:rsid w:val="00A87482"/>
    <w:rsid w:val="00A87B8E"/>
    <w:rsid w:val="00A87F4E"/>
    <w:rsid w:val="00A90043"/>
    <w:rsid w:val="00A90134"/>
    <w:rsid w:val="00A901CB"/>
    <w:rsid w:val="00A905F1"/>
    <w:rsid w:val="00A906E1"/>
    <w:rsid w:val="00A909CE"/>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C29"/>
    <w:rsid w:val="00A94D31"/>
    <w:rsid w:val="00A94EEB"/>
    <w:rsid w:val="00A9505F"/>
    <w:rsid w:val="00A9508C"/>
    <w:rsid w:val="00A9526D"/>
    <w:rsid w:val="00A95313"/>
    <w:rsid w:val="00A95457"/>
    <w:rsid w:val="00A955BD"/>
    <w:rsid w:val="00A95684"/>
    <w:rsid w:val="00A95977"/>
    <w:rsid w:val="00A95A3E"/>
    <w:rsid w:val="00A95AB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91A"/>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1F08"/>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4CB6"/>
    <w:rsid w:val="00AB513E"/>
    <w:rsid w:val="00AB51DA"/>
    <w:rsid w:val="00AB53BA"/>
    <w:rsid w:val="00AB542F"/>
    <w:rsid w:val="00AB5565"/>
    <w:rsid w:val="00AB574B"/>
    <w:rsid w:val="00AB57AD"/>
    <w:rsid w:val="00AB583A"/>
    <w:rsid w:val="00AB5D59"/>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75"/>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93B"/>
    <w:rsid w:val="00AD5F7C"/>
    <w:rsid w:val="00AD615C"/>
    <w:rsid w:val="00AD667A"/>
    <w:rsid w:val="00AD66A4"/>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3A"/>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187"/>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5B"/>
    <w:rsid w:val="00B11882"/>
    <w:rsid w:val="00B11E29"/>
    <w:rsid w:val="00B12073"/>
    <w:rsid w:val="00B1232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1DA"/>
    <w:rsid w:val="00B1590A"/>
    <w:rsid w:val="00B15EB6"/>
    <w:rsid w:val="00B1668D"/>
    <w:rsid w:val="00B166D2"/>
    <w:rsid w:val="00B1680F"/>
    <w:rsid w:val="00B16815"/>
    <w:rsid w:val="00B16B5F"/>
    <w:rsid w:val="00B16D08"/>
    <w:rsid w:val="00B1736C"/>
    <w:rsid w:val="00B174D8"/>
    <w:rsid w:val="00B1763B"/>
    <w:rsid w:val="00B17744"/>
    <w:rsid w:val="00B17CDC"/>
    <w:rsid w:val="00B17D3E"/>
    <w:rsid w:val="00B17EE6"/>
    <w:rsid w:val="00B17FD1"/>
    <w:rsid w:val="00B20057"/>
    <w:rsid w:val="00B203BF"/>
    <w:rsid w:val="00B203EB"/>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8B8"/>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30F"/>
    <w:rsid w:val="00B33452"/>
    <w:rsid w:val="00B338CE"/>
    <w:rsid w:val="00B3396B"/>
    <w:rsid w:val="00B33F7C"/>
    <w:rsid w:val="00B3400F"/>
    <w:rsid w:val="00B34265"/>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378DA"/>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49E"/>
    <w:rsid w:val="00B425D3"/>
    <w:rsid w:val="00B42879"/>
    <w:rsid w:val="00B429D6"/>
    <w:rsid w:val="00B430D3"/>
    <w:rsid w:val="00B437BD"/>
    <w:rsid w:val="00B4386E"/>
    <w:rsid w:val="00B43985"/>
    <w:rsid w:val="00B439FA"/>
    <w:rsid w:val="00B43CA4"/>
    <w:rsid w:val="00B43D4D"/>
    <w:rsid w:val="00B43D7C"/>
    <w:rsid w:val="00B440CF"/>
    <w:rsid w:val="00B4418B"/>
    <w:rsid w:val="00B443C5"/>
    <w:rsid w:val="00B4485B"/>
    <w:rsid w:val="00B44BF4"/>
    <w:rsid w:val="00B44FFD"/>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9FB"/>
    <w:rsid w:val="00B51A40"/>
    <w:rsid w:val="00B522EA"/>
    <w:rsid w:val="00B5238F"/>
    <w:rsid w:val="00B5282C"/>
    <w:rsid w:val="00B529F2"/>
    <w:rsid w:val="00B52EC8"/>
    <w:rsid w:val="00B530E4"/>
    <w:rsid w:val="00B532A0"/>
    <w:rsid w:val="00B534CA"/>
    <w:rsid w:val="00B5356F"/>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44E"/>
    <w:rsid w:val="00B555B8"/>
    <w:rsid w:val="00B55893"/>
    <w:rsid w:val="00B55ACA"/>
    <w:rsid w:val="00B55B3B"/>
    <w:rsid w:val="00B55D10"/>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25"/>
    <w:rsid w:val="00B640AB"/>
    <w:rsid w:val="00B64124"/>
    <w:rsid w:val="00B6421C"/>
    <w:rsid w:val="00B642E7"/>
    <w:rsid w:val="00B64398"/>
    <w:rsid w:val="00B64484"/>
    <w:rsid w:val="00B645F8"/>
    <w:rsid w:val="00B647F7"/>
    <w:rsid w:val="00B64A44"/>
    <w:rsid w:val="00B64CF7"/>
    <w:rsid w:val="00B64EAC"/>
    <w:rsid w:val="00B652B0"/>
    <w:rsid w:val="00B656A8"/>
    <w:rsid w:val="00B65771"/>
    <w:rsid w:val="00B65D2F"/>
    <w:rsid w:val="00B66192"/>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7021B"/>
    <w:rsid w:val="00B70333"/>
    <w:rsid w:val="00B704D2"/>
    <w:rsid w:val="00B7051E"/>
    <w:rsid w:val="00B70602"/>
    <w:rsid w:val="00B70A49"/>
    <w:rsid w:val="00B70BC4"/>
    <w:rsid w:val="00B70EDB"/>
    <w:rsid w:val="00B7121E"/>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C1B"/>
    <w:rsid w:val="00B83DAC"/>
    <w:rsid w:val="00B83DF6"/>
    <w:rsid w:val="00B8460D"/>
    <w:rsid w:val="00B84728"/>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848"/>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2EB"/>
    <w:rsid w:val="00BB0323"/>
    <w:rsid w:val="00BB0528"/>
    <w:rsid w:val="00BB070E"/>
    <w:rsid w:val="00BB0B18"/>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0C8"/>
    <w:rsid w:val="00BC11D3"/>
    <w:rsid w:val="00BC1381"/>
    <w:rsid w:val="00BC13D8"/>
    <w:rsid w:val="00BC16BF"/>
    <w:rsid w:val="00BC17CE"/>
    <w:rsid w:val="00BC1B4B"/>
    <w:rsid w:val="00BC1C2E"/>
    <w:rsid w:val="00BC1D3A"/>
    <w:rsid w:val="00BC201A"/>
    <w:rsid w:val="00BC210B"/>
    <w:rsid w:val="00BC228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0AA"/>
    <w:rsid w:val="00BD3107"/>
    <w:rsid w:val="00BD3414"/>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6E55"/>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D63"/>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103"/>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0D5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B5F"/>
    <w:rsid w:val="00BF5CE2"/>
    <w:rsid w:val="00BF5E08"/>
    <w:rsid w:val="00BF608F"/>
    <w:rsid w:val="00BF60E3"/>
    <w:rsid w:val="00BF6151"/>
    <w:rsid w:val="00BF6597"/>
    <w:rsid w:val="00BF65C9"/>
    <w:rsid w:val="00BF66D7"/>
    <w:rsid w:val="00BF6E31"/>
    <w:rsid w:val="00BF6FBF"/>
    <w:rsid w:val="00BF70A1"/>
    <w:rsid w:val="00BF70F8"/>
    <w:rsid w:val="00BF723F"/>
    <w:rsid w:val="00BF7320"/>
    <w:rsid w:val="00BF74D6"/>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3A3"/>
    <w:rsid w:val="00C07470"/>
    <w:rsid w:val="00C078DC"/>
    <w:rsid w:val="00C07912"/>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FE5"/>
    <w:rsid w:val="00C11FF6"/>
    <w:rsid w:val="00C12068"/>
    <w:rsid w:val="00C12124"/>
    <w:rsid w:val="00C12255"/>
    <w:rsid w:val="00C124A6"/>
    <w:rsid w:val="00C12696"/>
    <w:rsid w:val="00C129DC"/>
    <w:rsid w:val="00C12EB5"/>
    <w:rsid w:val="00C130D5"/>
    <w:rsid w:val="00C1328A"/>
    <w:rsid w:val="00C13504"/>
    <w:rsid w:val="00C13564"/>
    <w:rsid w:val="00C135EC"/>
    <w:rsid w:val="00C13744"/>
    <w:rsid w:val="00C13C37"/>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387"/>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0F9"/>
    <w:rsid w:val="00C34291"/>
    <w:rsid w:val="00C3463A"/>
    <w:rsid w:val="00C346BB"/>
    <w:rsid w:val="00C346C1"/>
    <w:rsid w:val="00C34BDB"/>
    <w:rsid w:val="00C34C05"/>
    <w:rsid w:val="00C34C2E"/>
    <w:rsid w:val="00C34CB6"/>
    <w:rsid w:val="00C34D4B"/>
    <w:rsid w:val="00C34E4B"/>
    <w:rsid w:val="00C34EFB"/>
    <w:rsid w:val="00C34F16"/>
    <w:rsid w:val="00C3558F"/>
    <w:rsid w:val="00C35669"/>
    <w:rsid w:val="00C3566B"/>
    <w:rsid w:val="00C35816"/>
    <w:rsid w:val="00C35A82"/>
    <w:rsid w:val="00C35A9D"/>
    <w:rsid w:val="00C35B23"/>
    <w:rsid w:val="00C36050"/>
    <w:rsid w:val="00C361B0"/>
    <w:rsid w:val="00C36687"/>
    <w:rsid w:val="00C367B9"/>
    <w:rsid w:val="00C3697D"/>
    <w:rsid w:val="00C36CBE"/>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BA3"/>
    <w:rsid w:val="00C44C16"/>
    <w:rsid w:val="00C44F95"/>
    <w:rsid w:val="00C44F96"/>
    <w:rsid w:val="00C44FF2"/>
    <w:rsid w:val="00C45249"/>
    <w:rsid w:val="00C45302"/>
    <w:rsid w:val="00C4535D"/>
    <w:rsid w:val="00C45363"/>
    <w:rsid w:val="00C4561D"/>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169"/>
    <w:rsid w:val="00C5733A"/>
    <w:rsid w:val="00C57B78"/>
    <w:rsid w:val="00C57CC6"/>
    <w:rsid w:val="00C57D43"/>
    <w:rsid w:val="00C57EE9"/>
    <w:rsid w:val="00C57F2B"/>
    <w:rsid w:val="00C57FE9"/>
    <w:rsid w:val="00C601EB"/>
    <w:rsid w:val="00C6024B"/>
    <w:rsid w:val="00C602D4"/>
    <w:rsid w:val="00C602DB"/>
    <w:rsid w:val="00C60439"/>
    <w:rsid w:val="00C605AC"/>
    <w:rsid w:val="00C60708"/>
    <w:rsid w:val="00C60778"/>
    <w:rsid w:val="00C60EC1"/>
    <w:rsid w:val="00C61353"/>
    <w:rsid w:val="00C613E1"/>
    <w:rsid w:val="00C619CD"/>
    <w:rsid w:val="00C61B0A"/>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5A2"/>
    <w:rsid w:val="00C666DB"/>
    <w:rsid w:val="00C667F6"/>
    <w:rsid w:val="00C66C34"/>
    <w:rsid w:val="00C670CF"/>
    <w:rsid w:val="00C675BA"/>
    <w:rsid w:val="00C6774B"/>
    <w:rsid w:val="00C67908"/>
    <w:rsid w:val="00C67AE7"/>
    <w:rsid w:val="00C67F34"/>
    <w:rsid w:val="00C67F67"/>
    <w:rsid w:val="00C70208"/>
    <w:rsid w:val="00C70223"/>
    <w:rsid w:val="00C70329"/>
    <w:rsid w:val="00C70366"/>
    <w:rsid w:val="00C7040D"/>
    <w:rsid w:val="00C70526"/>
    <w:rsid w:val="00C70B8C"/>
    <w:rsid w:val="00C70E4B"/>
    <w:rsid w:val="00C7110A"/>
    <w:rsid w:val="00C712CA"/>
    <w:rsid w:val="00C71301"/>
    <w:rsid w:val="00C71327"/>
    <w:rsid w:val="00C71468"/>
    <w:rsid w:val="00C7210D"/>
    <w:rsid w:val="00C72361"/>
    <w:rsid w:val="00C7236A"/>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6FBA"/>
    <w:rsid w:val="00C77131"/>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387"/>
    <w:rsid w:val="00C823D0"/>
    <w:rsid w:val="00C82417"/>
    <w:rsid w:val="00C82421"/>
    <w:rsid w:val="00C82547"/>
    <w:rsid w:val="00C82A20"/>
    <w:rsid w:val="00C82B6F"/>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72B"/>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EEA"/>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A7E95"/>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98E"/>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66A"/>
    <w:rsid w:val="00CD179D"/>
    <w:rsid w:val="00CD1DDD"/>
    <w:rsid w:val="00CD1E74"/>
    <w:rsid w:val="00CD209B"/>
    <w:rsid w:val="00CD225E"/>
    <w:rsid w:val="00CD2585"/>
    <w:rsid w:val="00CD26E3"/>
    <w:rsid w:val="00CD283A"/>
    <w:rsid w:val="00CD2930"/>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7A"/>
    <w:rsid w:val="00CE7392"/>
    <w:rsid w:val="00CE76BD"/>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4FD1"/>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10D"/>
    <w:rsid w:val="00D0321D"/>
    <w:rsid w:val="00D03241"/>
    <w:rsid w:val="00D033FE"/>
    <w:rsid w:val="00D03A4A"/>
    <w:rsid w:val="00D03DAE"/>
    <w:rsid w:val="00D040DB"/>
    <w:rsid w:val="00D0460E"/>
    <w:rsid w:val="00D04A63"/>
    <w:rsid w:val="00D04FC8"/>
    <w:rsid w:val="00D050BA"/>
    <w:rsid w:val="00D05B47"/>
    <w:rsid w:val="00D05C61"/>
    <w:rsid w:val="00D05CA9"/>
    <w:rsid w:val="00D05F62"/>
    <w:rsid w:val="00D05FB8"/>
    <w:rsid w:val="00D05FD4"/>
    <w:rsid w:val="00D06088"/>
    <w:rsid w:val="00D0675C"/>
    <w:rsid w:val="00D06800"/>
    <w:rsid w:val="00D06B22"/>
    <w:rsid w:val="00D06DED"/>
    <w:rsid w:val="00D06E85"/>
    <w:rsid w:val="00D070AD"/>
    <w:rsid w:val="00D073D1"/>
    <w:rsid w:val="00D078A7"/>
    <w:rsid w:val="00D078A9"/>
    <w:rsid w:val="00D078C9"/>
    <w:rsid w:val="00D07AF8"/>
    <w:rsid w:val="00D07D73"/>
    <w:rsid w:val="00D07DCA"/>
    <w:rsid w:val="00D07E5F"/>
    <w:rsid w:val="00D101D2"/>
    <w:rsid w:val="00D1023A"/>
    <w:rsid w:val="00D10439"/>
    <w:rsid w:val="00D10697"/>
    <w:rsid w:val="00D10918"/>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76"/>
    <w:rsid w:val="00D12CB4"/>
    <w:rsid w:val="00D1303E"/>
    <w:rsid w:val="00D13451"/>
    <w:rsid w:val="00D13820"/>
    <w:rsid w:val="00D13880"/>
    <w:rsid w:val="00D13BBC"/>
    <w:rsid w:val="00D13D7B"/>
    <w:rsid w:val="00D13D83"/>
    <w:rsid w:val="00D13DE5"/>
    <w:rsid w:val="00D13F9F"/>
    <w:rsid w:val="00D1404F"/>
    <w:rsid w:val="00D14204"/>
    <w:rsid w:val="00D1443C"/>
    <w:rsid w:val="00D1454C"/>
    <w:rsid w:val="00D14694"/>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0B"/>
    <w:rsid w:val="00D1792B"/>
    <w:rsid w:val="00D17A69"/>
    <w:rsid w:val="00D17F37"/>
    <w:rsid w:val="00D200C9"/>
    <w:rsid w:val="00D201B7"/>
    <w:rsid w:val="00D202D3"/>
    <w:rsid w:val="00D204CE"/>
    <w:rsid w:val="00D20728"/>
    <w:rsid w:val="00D20C06"/>
    <w:rsid w:val="00D20C4A"/>
    <w:rsid w:val="00D20D27"/>
    <w:rsid w:val="00D2118B"/>
    <w:rsid w:val="00D21253"/>
    <w:rsid w:val="00D21525"/>
    <w:rsid w:val="00D2171B"/>
    <w:rsid w:val="00D217CE"/>
    <w:rsid w:val="00D21935"/>
    <w:rsid w:val="00D21A77"/>
    <w:rsid w:val="00D21B23"/>
    <w:rsid w:val="00D21E67"/>
    <w:rsid w:val="00D22148"/>
    <w:rsid w:val="00D2239F"/>
    <w:rsid w:val="00D22406"/>
    <w:rsid w:val="00D22426"/>
    <w:rsid w:val="00D22803"/>
    <w:rsid w:val="00D22871"/>
    <w:rsid w:val="00D229A3"/>
    <w:rsid w:val="00D22ACD"/>
    <w:rsid w:val="00D22BF1"/>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5E9"/>
    <w:rsid w:val="00D27A8D"/>
    <w:rsid w:val="00D27AAD"/>
    <w:rsid w:val="00D27F01"/>
    <w:rsid w:val="00D27FE0"/>
    <w:rsid w:val="00D3013B"/>
    <w:rsid w:val="00D30373"/>
    <w:rsid w:val="00D30697"/>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617"/>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2F"/>
    <w:rsid w:val="00D424E7"/>
    <w:rsid w:val="00D426FB"/>
    <w:rsid w:val="00D42822"/>
    <w:rsid w:val="00D429AA"/>
    <w:rsid w:val="00D42B43"/>
    <w:rsid w:val="00D42B71"/>
    <w:rsid w:val="00D42D5D"/>
    <w:rsid w:val="00D42FEC"/>
    <w:rsid w:val="00D435D5"/>
    <w:rsid w:val="00D43888"/>
    <w:rsid w:val="00D43A83"/>
    <w:rsid w:val="00D43D5D"/>
    <w:rsid w:val="00D4429F"/>
    <w:rsid w:val="00D44388"/>
    <w:rsid w:val="00D444E6"/>
    <w:rsid w:val="00D445BC"/>
    <w:rsid w:val="00D44A5C"/>
    <w:rsid w:val="00D44C04"/>
    <w:rsid w:val="00D44CE4"/>
    <w:rsid w:val="00D44EA0"/>
    <w:rsid w:val="00D452CC"/>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611"/>
    <w:rsid w:val="00D477E2"/>
    <w:rsid w:val="00D4785C"/>
    <w:rsid w:val="00D47A34"/>
    <w:rsid w:val="00D47B69"/>
    <w:rsid w:val="00D5044A"/>
    <w:rsid w:val="00D505E5"/>
    <w:rsid w:val="00D50AE9"/>
    <w:rsid w:val="00D50C82"/>
    <w:rsid w:val="00D50D24"/>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154"/>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A05"/>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249"/>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186"/>
    <w:rsid w:val="00D72265"/>
    <w:rsid w:val="00D72633"/>
    <w:rsid w:val="00D72BB7"/>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09C"/>
    <w:rsid w:val="00D75199"/>
    <w:rsid w:val="00D75277"/>
    <w:rsid w:val="00D75484"/>
    <w:rsid w:val="00D755A0"/>
    <w:rsid w:val="00D75825"/>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F6B"/>
    <w:rsid w:val="00D820F3"/>
    <w:rsid w:val="00D82175"/>
    <w:rsid w:val="00D8226A"/>
    <w:rsid w:val="00D829AC"/>
    <w:rsid w:val="00D82AA1"/>
    <w:rsid w:val="00D83401"/>
    <w:rsid w:val="00D834B9"/>
    <w:rsid w:val="00D8361A"/>
    <w:rsid w:val="00D8364A"/>
    <w:rsid w:val="00D8373E"/>
    <w:rsid w:val="00D83850"/>
    <w:rsid w:val="00D83EA3"/>
    <w:rsid w:val="00D84268"/>
    <w:rsid w:val="00D84278"/>
    <w:rsid w:val="00D846C5"/>
    <w:rsid w:val="00D84779"/>
    <w:rsid w:val="00D847C6"/>
    <w:rsid w:val="00D854E4"/>
    <w:rsid w:val="00D858EA"/>
    <w:rsid w:val="00D85ABC"/>
    <w:rsid w:val="00D85D25"/>
    <w:rsid w:val="00D85E48"/>
    <w:rsid w:val="00D864FB"/>
    <w:rsid w:val="00D86AAD"/>
    <w:rsid w:val="00D86ACF"/>
    <w:rsid w:val="00D86B37"/>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C55"/>
    <w:rsid w:val="00D90D62"/>
    <w:rsid w:val="00D91009"/>
    <w:rsid w:val="00D9120D"/>
    <w:rsid w:val="00D9126A"/>
    <w:rsid w:val="00D912DF"/>
    <w:rsid w:val="00D91351"/>
    <w:rsid w:val="00D9151F"/>
    <w:rsid w:val="00D91582"/>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849"/>
    <w:rsid w:val="00D96AD5"/>
    <w:rsid w:val="00D970BF"/>
    <w:rsid w:val="00D970FB"/>
    <w:rsid w:val="00D9728F"/>
    <w:rsid w:val="00D9793D"/>
    <w:rsid w:val="00D97A69"/>
    <w:rsid w:val="00D97D08"/>
    <w:rsid w:val="00D97D53"/>
    <w:rsid w:val="00D97E86"/>
    <w:rsid w:val="00DA000D"/>
    <w:rsid w:val="00DA015E"/>
    <w:rsid w:val="00DA0182"/>
    <w:rsid w:val="00DA027B"/>
    <w:rsid w:val="00DA02EC"/>
    <w:rsid w:val="00DA032B"/>
    <w:rsid w:val="00DA037B"/>
    <w:rsid w:val="00DA0B1E"/>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F8F"/>
    <w:rsid w:val="00DA7FBB"/>
    <w:rsid w:val="00DB0160"/>
    <w:rsid w:val="00DB029E"/>
    <w:rsid w:val="00DB0564"/>
    <w:rsid w:val="00DB0709"/>
    <w:rsid w:val="00DB0796"/>
    <w:rsid w:val="00DB0840"/>
    <w:rsid w:val="00DB0BEB"/>
    <w:rsid w:val="00DB0D5D"/>
    <w:rsid w:val="00DB0FB9"/>
    <w:rsid w:val="00DB118D"/>
    <w:rsid w:val="00DB1539"/>
    <w:rsid w:val="00DB15F7"/>
    <w:rsid w:val="00DB1EF4"/>
    <w:rsid w:val="00DB1F98"/>
    <w:rsid w:val="00DB21D5"/>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3CB"/>
    <w:rsid w:val="00DB44FB"/>
    <w:rsid w:val="00DB452C"/>
    <w:rsid w:val="00DB4A98"/>
    <w:rsid w:val="00DB4E3B"/>
    <w:rsid w:val="00DB4E9D"/>
    <w:rsid w:val="00DB4ED6"/>
    <w:rsid w:val="00DB4F9D"/>
    <w:rsid w:val="00DB5010"/>
    <w:rsid w:val="00DB50F5"/>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A0F"/>
    <w:rsid w:val="00DC0D37"/>
    <w:rsid w:val="00DC0DC8"/>
    <w:rsid w:val="00DC0F93"/>
    <w:rsid w:val="00DC1249"/>
    <w:rsid w:val="00DC1384"/>
    <w:rsid w:val="00DC1479"/>
    <w:rsid w:val="00DC155A"/>
    <w:rsid w:val="00DC1624"/>
    <w:rsid w:val="00DC16D5"/>
    <w:rsid w:val="00DC16EE"/>
    <w:rsid w:val="00DC1763"/>
    <w:rsid w:val="00DC1CF2"/>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427"/>
    <w:rsid w:val="00DC3922"/>
    <w:rsid w:val="00DC3CEE"/>
    <w:rsid w:val="00DC3DCE"/>
    <w:rsid w:val="00DC3DE4"/>
    <w:rsid w:val="00DC3FA0"/>
    <w:rsid w:val="00DC4011"/>
    <w:rsid w:val="00DC43AF"/>
    <w:rsid w:val="00DC4644"/>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C3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33"/>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1F5B"/>
    <w:rsid w:val="00DE2065"/>
    <w:rsid w:val="00DE20B4"/>
    <w:rsid w:val="00DE20FB"/>
    <w:rsid w:val="00DE2127"/>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A18"/>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859"/>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C37"/>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DF7F14"/>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D47"/>
    <w:rsid w:val="00E07E45"/>
    <w:rsid w:val="00E1007C"/>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6B"/>
    <w:rsid w:val="00E168E5"/>
    <w:rsid w:val="00E170A7"/>
    <w:rsid w:val="00E1720F"/>
    <w:rsid w:val="00E172D5"/>
    <w:rsid w:val="00E175FF"/>
    <w:rsid w:val="00E17ACF"/>
    <w:rsid w:val="00E17C3F"/>
    <w:rsid w:val="00E17CFB"/>
    <w:rsid w:val="00E20017"/>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6D86"/>
    <w:rsid w:val="00E3750B"/>
    <w:rsid w:val="00E376B9"/>
    <w:rsid w:val="00E377BF"/>
    <w:rsid w:val="00E37C25"/>
    <w:rsid w:val="00E402EC"/>
    <w:rsid w:val="00E40362"/>
    <w:rsid w:val="00E40D2B"/>
    <w:rsid w:val="00E41321"/>
    <w:rsid w:val="00E41542"/>
    <w:rsid w:val="00E4156F"/>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6BD"/>
    <w:rsid w:val="00E447D5"/>
    <w:rsid w:val="00E44B23"/>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B12"/>
    <w:rsid w:val="00E50DDF"/>
    <w:rsid w:val="00E5139B"/>
    <w:rsid w:val="00E515A3"/>
    <w:rsid w:val="00E51B5C"/>
    <w:rsid w:val="00E51C4D"/>
    <w:rsid w:val="00E51E23"/>
    <w:rsid w:val="00E521FF"/>
    <w:rsid w:val="00E523F3"/>
    <w:rsid w:val="00E527BF"/>
    <w:rsid w:val="00E52824"/>
    <w:rsid w:val="00E529E7"/>
    <w:rsid w:val="00E52CC5"/>
    <w:rsid w:val="00E52E0D"/>
    <w:rsid w:val="00E52EF9"/>
    <w:rsid w:val="00E52F76"/>
    <w:rsid w:val="00E5315C"/>
    <w:rsid w:val="00E534EA"/>
    <w:rsid w:val="00E5350D"/>
    <w:rsid w:val="00E538E0"/>
    <w:rsid w:val="00E53C10"/>
    <w:rsid w:val="00E53DEC"/>
    <w:rsid w:val="00E5423F"/>
    <w:rsid w:val="00E547DF"/>
    <w:rsid w:val="00E54D33"/>
    <w:rsid w:val="00E54E41"/>
    <w:rsid w:val="00E55133"/>
    <w:rsid w:val="00E5568C"/>
    <w:rsid w:val="00E55809"/>
    <w:rsid w:val="00E55846"/>
    <w:rsid w:val="00E55F18"/>
    <w:rsid w:val="00E56210"/>
    <w:rsid w:val="00E56458"/>
    <w:rsid w:val="00E564C1"/>
    <w:rsid w:val="00E56AC4"/>
    <w:rsid w:val="00E56D97"/>
    <w:rsid w:val="00E56E3C"/>
    <w:rsid w:val="00E56F3C"/>
    <w:rsid w:val="00E56F9C"/>
    <w:rsid w:val="00E5709C"/>
    <w:rsid w:val="00E570F8"/>
    <w:rsid w:val="00E5711F"/>
    <w:rsid w:val="00E57484"/>
    <w:rsid w:val="00E5781B"/>
    <w:rsid w:val="00E578A5"/>
    <w:rsid w:val="00E57A47"/>
    <w:rsid w:val="00E57ED7"/>
    <w:rsid w:val="00E57F10"/>
    <w:rsid w:val="00E6000E"/>
    <w:rsid w:val="00E60050"/>
    <w:rsid w:val="00E6008B"/>
    <w:rsid w:val="00E6014B"/>
    <w:rsid w:val="00E6015F"/>
    <w:rsid w:val="00E602C9"/>
    <w:rsid w:val="00E608B7"/>
    <w:rsid w:val="00E608E1"/>
    <w:rsid w:val="00E60933"/>
    <w:rsid w:val="00E60E12"/>
    <w:rsid w:val="00E60F80"/>
    <w:rsid w:val="00E61221"/>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21A"/>
    <w:rsid w:val="00E6640D"/>
    <w:rsid w:val="00E666A1"/>
    <w:rsid w:val="00E6673B"/>
    <w:rsid w:val="00E6682F"/>
    <w:rsid w:val="00E66EFD"/>
    <w:rsid w:val="00E67631"/>
    <w:rsid w:val="00E677D8"/>
    <w:rsid w:val="00E67A37"/>
    <w:rsid w:val="00E67CFC"/>
    <w:rsid w:val="00E67FAC"/>
    <w:rsid w:val="00E70289"/>
    <w:rsid w:val="00E7041A"/>
    <w:rsid w:val="00E7046E"/>
    <w:rsid w:val="00E7051E"/>
    <w:rsid w:val="00E705A7"/>
    <w:rsid w:val="00E705E5"/>
    <w:rsid w:val="00E706D6"/>
    <w:rsid w:val="00E707D7"/>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059"/>
    <w:rsid w:val="00E7449A"/>
    <w:rsid w:val="00E7460F"/>
    <w:rsid w:val="00E746A9"/>
    <w:rsid w:val="00E7482E"/>
    <w:rsid w:val="00E7496D"/>
    <w:rsid w:val="00E74B5A"/>
    <w:rsid w:val="00E74EC6"/>
    <w:rsid w:val="00E75070"/>
    <w:rsid w:val="00E7524F"/>
    <w:rsid w:val="00E752C7"/>
    <w:rsid w:val="00E7556D"/>
    <w:rsid w:val="00E755D3"/>
    <w:rsid w:val="00E755E1"/>
    <w:rsid w:val="00E75693"/>
    <w:rsid w:val="00E756FB"/>
    <w:rsid w:val="00E75879"/>
    <w:rsid w:val="00E75D0B"/>
    <w:rsid w:val="00E75EC7"/>
    <w:rsid w:val="00E75FDA"/>
    <w:rsid w:val="00E76141"/>
    <w:rsid w:val="00E76270"/>
    <w:rsid w:val="00E7673F"/>
    <w:rsid w:val="00E76B45"/>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7A7"/>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3FB1"/>
    <w:rsid w:val="00E94307"/>
    <w:rsid w:val="00E94352"/>
    <w:rsid w:val="00E94732"/>
    <w:rsid w:val="00E94762"/>
    <w:rsid w:val="00E949DE"/>
    <w:rsid w:val="00E94A6D"/>
    <w:rsid w:val="00E94E9A"/>
    <w:rsid w:val="00E950A6"/>
    <w:rsid w:val="00E950C1"/>
    <w:rsid w:val="00E951A4"/>
    <w:rsid w:val="00E951A7"/>
    <w:rsid w:val="00E95260"/>
    <w:rsid w:val="00E95501"/>
    <w:rsid w:val="00E95754"/>
    <w:rsid w:val="00E95755"/>
    <w:rsid w:val="00E9583C"/>
    <w:rsid w:val="00E959A9"/>
    <w:rsid w:val="00E95A9A"/>
    <w:rsid w:val="00E95C32"/>
    <w:rsid w:val="00E95CD0"/>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E5E"/>
    <w:rsid w:val="00EB5FF7"/>
    <w:rsid w:val="00EB60AB"/>
    <w:rsid w:val="00EB60F1"/>
    <w:rsid w:val="00EB6112"/>
    <w:rsid w:val="00EB6721"/>
    <w:rsid w:val="00EB67B7"/>
    <w:rsid w:val="00EB6A11"/>
    <w:rsid w:val="00EB6BAC"/>
    <w:rsid w:val="00EB6BD9"/>
    <w:rsid w:val="00EB6C53"/>
    <w:rsid w:val="00EB720A"/>
    <w:rsid w:val="00EB749C"/>
    <w:rsid w:val="00EB7572"/>
    <w:rsid w:val="00EB7675"/>
    <w:rsid w:val="00EB7832"/>
    <w:rsid w:val="00EB7B45"/>
    <w:rsid w:val="00EB7B98"/>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5ED"/>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4F18"/>
    <w:rsid w:val="00ED5122"/>
    <w:rsid w:val="00ED54F7"/>
    <w:rsid w:val="00ED58F2"/>
    <w:rsid w:val="00ED5B48"/>
    <w:rsid w:val="00ED5E49"/>
    <w:rsid w:val="00ED5FE4"/>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3B2"/>
    <w:rsid w:val="00EE15CA"/>
    <w:rsid w:val="00EE16D1"/>
    <w:rsid w:val="00EE16D3"/>
    <w:rsid w:val="00EE18BB"/>
    <w:rsid w:val="00EE1938"/>
    <w:rsid w:val="00EE1993"/>
    <w:rsid w:val="00EE1CDA"/>
    <w:rsid w:val="00EE1F4D"/>
    <w:rsid w:val="00EE21A1"/>
    <w:rsid w:val="00EE24B7"/>
    <w:rsid w:val="00EE24F6"/>
    <w:rsid w:val="00EE2540"/>
    <w:rsid w:val="00EE2741"/>
    <w:rsid w:val="00EE286B"/>
    <w:rsid w:val="00EE2AAB"/>
    <w:rsid w:val="00EE2BB3"/>
    <w:rsid w:val="00EE3092"/>
    <w:rsid w:val="00EE3196"/>
    <w:rsid w:val="00EE3203"/>
    <w:rsid w:val="00EE3318"/>
    <w:rsid w:val="00EE334D"/>
    <w:rsid w:val="00EE33A6"/>
    <w:rsid w:val="00EE3890"/>
    <w:rsid w:val="00EE398E"/>
    <w:rsid w:val="00EE3DCB"/>
    <w:rsid w:val="00EE3EE5"/>
    <w:rsid w:val="00EE42AA"/>
    <w:rsid w:val="00EE42E6"/>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20E"/>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C7B"/>
    <w:rsid w:val="00EF2EEB"/>
    <w:rsid w:val="00EF32C3"/>
    <w:rsid w:val="00EF32EC"/>
    <w:rsid w:val="00EF34C8"/>
    <w:rsid w:val="00EF3586"/>
    <w:rsid w:val="00EF3A28"/>
    <w:rsid w:val="00EF3A3D"/>
    <w:rsid w:val="00EF3A4A"/>
    <w:rsid w:val="00EF3AFE"/>
    <w:rsid w:val="00EF3B28"/>
    <w:rsid w:val="00EF3D41"/>
    <w:rsid w:val="00EF3D43"/>
    <w:rsid w:val="00EF3D83"/>
    <w:rsid w:val="00EF3E27"/>
    <w:rsid w:val="00EF3E7D"/>
    <w:rsid w:val="00EF3EE0"/>
    <w:rsid w:val="00EF4079"/>
    <w:rsid w:val="00EF43D8"/>
    <w:rsid w:val="00EF47B3"/>
    <w:rsid w:val="00EF47FC"/>
    <w:rsid w:val="00EF493B"/>
    <w:rsid w:val="00EF495A"/>
    <w:rsid w:val="00EF4A04"/>
    <w:rsid w:val="00EF4A0A"/>
    <w:rsid w:val="00EF4DA0"/>
    <w:rsid w:val="00EF4F28"/>
    <w:rsid w:val="00EF4F32"/>
    <w:rsid w:val="00EF5196"/>
    <w:rsid w:val="00EF5326"/>
    <w:rsid w:val="00EF57E6"/>
    <w:rsid w:val="00EF57F7"/>
    <w:rsid w:val="00EF5861"/>
    <w:rsid w:val="00EF5DAF"/>
    <w:rsid w:val="00EF5FAF"/>
    <w:rsid w:val="00EF61C2"/>
    <w:rsid w:val="00EF6569"/>
    <w:rsid w:val="00EF65EA"/>
    <w:rsid w:val="00EF6C90"/>
    <w:rsid w:val="00EF6E18"/>
    <w:rsid w:val="00EF6EF5"/>
    <w:rsid w:val="00EF6F6C"/>
    <w:rsid w:val="00EF6F97"/>
    <w:rsid w:val="00EF71EE"/>
    <w:rsid w:val="00EF73E1"/>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6C"/>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8A"/>
    <w:rsid w:val="00F133A9"/>
    <w:rsid w:val="00F135EF"/>
    <w:rsid w:val="00F136B7"/>
    <w:rsid w:val="00F1397C"/>
    <w:rsid w:val="00F13A44"/>
    <w:rsid w:val="00F13B7B"/>
    <w:rsid w:val="00F13C73"/>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6D2D"/>
    <w:rsid w:val="00F16EBF"/>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E47"/>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D49"/>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7"/>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BE7"/>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36"/>
    <w:rsid w:val="00F3779C"/>
    <w:rsid w:val="00F377A2"/>
    <w:rsid w:val="00F37922"/>
    <w:rsid w:val="00F37AEF"/>
    <w:rsid w:val="00F37DC6"/>
    <w:rsid w:val="00F404F1"/>
    <w:rsid w:val="00F4056F"/>
    <w:rsid w:val="00F40CAC"/>
    <w:rsid w:val="00F40E49"/>
    <w:rsid w:val="00F40F68"/>
    <w:rsid w:val="00F41152"/>
    <w:rsid w:val="00F4164D"/>
    <w:rsid w:val="00F419C7"/>
    <w:rsid w:val="00F41A35"/>
    <w:rsid w:val="00F41C5E"/>
    <w:rsid w:val="00F41D1F"/>
    <w:rsid w:val="00F41D83"/>
    <w:rsid w:val="00F41E98"/>
    <w:rsid w:val="00F42115"/>
    <w:rsid w:val="00F421A2"/>
    <w:rsid w:val="00F427FC"/>
    <w:rsid w:val="00F42910"/>
    <w:rsid w:val="00F42AC5"/>
    <w:rsid w:val="00F42C2B"/>
    <w:rsid w:val="00F43941"/>
    <w:rsid w:val="00F43A29"/>
    <w:rsid w:val="00F4425D"/>
    <w:rsid w:val="00F44354"/>
    <w:rsid w:val="00F44410"/>
    <w:rsid w:val="00F445AA"/>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9F8"/>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0D6"/>
    <w:rsid w:val="00F532FD"/>
    <w:rsid w:val="00F53384"/>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755"/>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67F"/>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17E"/>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75A"/>
    <w:rsid w:val="00F849D7"/>
    <w:rsid w:val="00F84A2F"/>
    <w:rsid w:val="00F84BAB"/>
    <w:rsid w:val="00F84D11"/>
    <w:rsid w:val="00F84E10"/>
    <w:rsid w:val="00F850C3"/>
    <w:rsid w:val="00F850EB"/>
    <w:rsid w:val="00F85394"/>
    <w:rsid w:val="00F853A5"/>
    <w:rsid w:val="00F855CB"/>
    <w:rsid w:val="00F85744"/>
    <w:rsid w:val="00F85C4D"/>
    <w:rsid w:val="00F85D47"/>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28B"/>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A4B"/>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B93"/>
    <w:rsid w:val="00FB4F3C"/>
    <w:rsid w:val="00FB5154"/>
    <w:rsid w:val="00FB51F5"/>
    <w:rsid w:val="00FB5201"/>
    <w:rsid w:val="00FB52FD"/>
    <w:rsid w:val="00FB57A7"/>
    <w:rsid w:val="00FB5845"/>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98B"/>
    <w:rsid w:val="00FC0AB4"/>
    <w:rsid w:val="00FC0B11"/>
    <w:rsid w:val="00FC0B9B"/>
    <w:rsid w:val="00FC0E12"/>
    <w:rsid w:val="00FC1190"/>
    <w:rsid w:val="00FC1535"/>
    <w:rsid w:val="00FC1616"/>
    <w:rsid w:val="00FC17CC"/>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1E7"/>
    <w:rsid w:val="00FC345B"/>
    <w:rsid w:val="00FC3651"/>
    <w:rsid w:val="00FC3661"/>
    <w:rsid w:val="00FC37F0"/>
    <w:rsid w:val="00FC3AB8"/>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A"/>
    <w:rsid w:val="00FC545C"/>
    <w:rsid w:val="00FC553E"/>
    <w:rsid w:val="00FC57E6"/>
    <w:rsid w:val="00FC5D30"/>
    <w:rsid w:val="00FC62BA"/>
    <w:rsid w:val="00FC6592"/>
    <w:rsid w:val="00FC65A0"/>
    <w:rsid w:val="00FC6B41"/>
    <w:rsid w:val="00FC6C12"/>
    <w:rsid w:val="00FC6D8C"/>
    <w:rsid w:val="00FC6D94"/>
    <w:rsid w:val="00FC6E38"/>
    <w:rsid w:val="00FC70D0"/>
    <w:rsid w:val="00FC791E"/>
    <w:rsid w:val="00FC7DE6"/>
    <w:rsid w:val="00FC7F93"/>
    <w:rsid w:val="00FD016B"/>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0A6"/>
    <w:rsid w:val="00FD4815"/>
    <w:rsid w:val="00FD48BE"/>
    <w:rsid w:val="00FD4941"/>
    <w:rsid w:val="00FD4A5F"/>
    <w:rsid w:val="00FD4CC0"/>
    <w:rsid w:val="00FD4EA1"/>
    <w:rsid w:val="00FD4F48"/>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D3A"/>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6B2"/>
    <w:rsid w:val="00FF1716"/>
    <w:rsid w:val="00FF1920"/>
    <w:rsid w:val="00FF19A4"/>
    <w:rsid w:val="00FF1ACF"/>
    <w:rsid w:val="00FF29DC"/>
    <w:rsid w:val="00FF2A88"/>
    <w:rsid w:val="00FF3013"/>
    <w:rsid w:val="00FF313C"/>
    <w:rsid w:val="00FF317F"/>
    <w:rsid w:val="00FF33F7"/>
    <w:rsid w:val="00FF355E"/>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17"/>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tal0">
    <w:name w:val="tal"/>
    <w:basedOn w:val="Normal"/>
    <w:rsid w:val="009719BC"/>
    <w:pPr>
      <w:overflowPunct/>
      <w:autoSpaceDE/>
      <w:autoSpaceDN/>
      <w:adjustRightInd/>
      <w:spacing w:before="100" w:beforeAutospacing="1" w:after="100" w:afterAutospacing="1"/>
      <w:textAlignment w:val="auto"/>
    </w:pPr>
    <w:rPr>
      <w:rFonts w:eastAsia="Times New Roman"/>
      <w:sz w:val="24"/>
      <w:szCs w:val="24"/>
      <w:lang w:eastAsia="zh-CN"/>
    </w:rPr>
  </w:style>
  <w:style w:type="paragraph" w:customStyle="1" w:styleId="th0">
    <w:name w:val="th"/>
    <w:basedOn w:val="Normal"/>
    <w:rsid w:val="009719BC"/>
    <w:pPr>
      <w:overflowPunct/>
      <w:autoSpaceDE/>
      <w:autoSpaceDN/>
      <w:adjustRightInd/>
      <w:spacing w:before="100" w:beforeAutospacing="1" w:after="100" w:afterAutospacing="1"/>
      <w:textAlignment w:val="auto"/>
    </w:pPr>
    <w:rPr>
      <w:rFonts w:eastAsia="Times New Roman"/>
      <w:sz w:val="24"/>
      <w:szCs w:val="24"/>
      <w:lang w:eastAsia="zh-CN"/>
    </w:rPr>
  </w:style>
  <w:style w:type="paragraph" w:customStyle="1" w:styleId="tac0">
    <w:name w:val="tac"/>
    <w:basedOn w:val="Normal"/>
    <w:rsid w:val="009719BC"/>
    <w:pPr>
      <w:overflowPunct/>
      <w:autoSpaceDE/>
      <w:autoSpaceDN/>
      <w:adjustRightInd/>
      <w:spacing w:before="100" w:beforeAutospacing="1" w:after="100" w:afterAutospacing="1"/>
      <w:textAlignment w:val="auto"/>
    </w:pPr>
    <w:rPr>
      <w:rFonts w:eastAsia="Times New Roman"/>
      <w:sz w:val="24"/>
      <w:szCs w:val="24"/>
      <w:lang w:eastAsia="zh-CN"/>
    </w:rPr>
  </w:style>
  <w:style w:type="paragraph" w:customStyle="1" w:styleId="tan0">
    <w:name w:val="tan"/>
    <w:basedOn w:val="Normal"/>
    <w:rsid w:val="009719BC"/>
    <w:pPr>
      <w:overflowPunct/>
      <w:autoSpaceDE/>
      <w:autoSpaceDN/>
      <w:adjustRightInd/>
      <w:spacing w:before="100" w:beforeAutospacing="1" w:after="100" w:afterAutospacing="1"/>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3469721">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7606461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48798573">
      <w:bodyDiv w:val="1"/>
      <w:marLeft w:val="0"/>
      <w:marRight w:val="0"/>
      <w:marTop w:val="0"/>
      <w:marBottom w:val="0"/>
      <w:divBdr>
        <w:top w:val="none" w:sz="0" w:space="0" w:color="auto"/>
        <w:left w:val="none" w:sz="0" w:space="0" w:color="auto"/>
        <w:bottom w:val="none" w:sz="0" w:space="0" w:color="auto"/>
        <w:right w:val="none" w:sz="0" w:space="0" w:color="auto"/>
      </w:divBdr>
      <w:divsChild>
        <w:div w:id="1570966907">
          <w:marLeft w:val="619"/>
          <w:marRight w:val="0"/>
          <w:marTop w:val="0"/>
          <w:marBottom w:val="0"/>
          <w:divBdr>
            <w:top w:val="none" w:sz="0" w:space="0" w:color="auto"/>
            <w:left w:val="none" w:sz="0" w:space="0" w:color="auto"/>
            <w:bottom w:val="none" w:sz="0" w:space="0" w:color="auto"/>
            <w:right w:val="none" w:sz="0" w:space="0" w:color="auto"/>
          </w:divBdr>
        </w:div>
        <w:div w:id="472720568">
          <w:marLeft w:val="878"/>
          <w:marRight w:val="0"/>
          <w:marTop w:val="0"/>
          <w:marBottom w:val="0"/>
          <w:divBdr>
            <w:top w:val="none" w:sz="0" w:space="0" w:color="auto"/>
            <w:left w:val="none" w:sz="0" w:space="0" w:color="auto"/>
            <w:bottom w:val="none" w:sz="0" w:space="0" w:color="auto"/>
            <w:right w:val="none" w:sz="0" w:space="0" w:color="auto"/>
          </w:divBdr>
        </w:div>
        <w:div w:id="33427531">
          <w:marLeft w:val="878"/>
          <w:marRight w:val="0"/>
          <w:marTop w:val="0"/>
          <w:marBottom w:val="0"/>
          <w:divBdr>
            <w:top w:val="none" w:sz="0" w:space="0" w:color="auto"/>
            <w:left w:val="none" w:sz="0" w:space="0" w:color="auto"/>
            <w:bottom w:val="none" w:sz="0" w:space="0" w:color="auto"/>
            <w:right w:val="none" w:sz="0" w:space="0" w:color="auto"/>
          </w:divBdr>
        </w:div>
        <w:div w:id="1586917295">
          <w:marLeft w:val="878"/>
          <w:marRight w:val="0"/>
          <w:marTop w:val="0"/>
          <w:marBottom w:val="0"/>
          <w:divBdr>
            <w:top w:val="none" w:sz="0" w:space="0" w:color="auto"/>
            <w:left w:val="none" w:sz="0" w:space="0" w:color="auto"/>
            <w:bottom w:val="none" w:sz="0" w:space="0" w:color="auto"/>
            <w:right w:val="none" w:sz="0" w:space="0" w:color="auto"/>
          </w:divBdr>
        </w:div>
        <w:div w:id="287275399">
          <w:marLeft w:val="619"/>
          <w:marRight w:val="0"/>
          <w:marTop w:val="0"/>
          <w:marBottom w:val="0"/>
          <w:divBdr>
            <w:top w:val="none" w:sz="0" w:space="0" w:color="auto"/>
            <w:left w:val="none" w:sz="0" w:space="0" w:color="auto"/>
            <w:bottom w:val="none" w:sz="0" w:space="0" w:color="auto"/>
            <w:right w:val="none" w:sz="0" w:space="0" w:color="auto"/>
          </w:divBdr>
        </w:div>
        <w:div w:id="1699113486">
          <w:marLeft w:val="878"/>
          <w:marRight w:val="0"/>
          <w:marTop w:val="0"/>
          <w:marBottom w:val="0"/>
          <w:divBdr>
            <w:top w:val="none" w:sz="0" w:space="0" w:color="auto"/>
            <w:left w:val="none" w:sz="0" w:space="0" w:color="auto"/>
            <w:bottom w:val="none" w:sz="0" w:space="0" w:color="auto"/>
            <w:right w:val="none" w:sz="0" w:space="0" w:color="auto"/>
          </w:divBdr>
        </w:div>
        <w:div w:id="684405834">
          <w:marLeft w:val="878"/>
          <w:marRight w:val="0"/>
          <w:marTop w:val="0"/>
          <w:marBottom w:val="0"/>
          <w:divBdr>
            <w:top w:val="none" w:sz="0" w:space="0" w:color="auto"/>
            <w:left w:val="none" w:sz="0" w:space="0" w:color="auto"/>
            <w:bottom w:val="none" w:sz="0" w:space="0" w:color="auto"/>
            <w:right w:val="none" w:sz="0" w:space="0" w:color="auto"/>
          </w:divBdr>
        </w:div>
        <w:div w:id="1245065766">
          <w:marLeft w:val="619"/>
          <w:marRight w:val="0"/>
          <w:marTop w:val="0"/>
          <w:marBottom w:val="0"/>
          <w:divBdr>
            <w:top w:val="none" w:sz="0" w:space="0" w:color="auto"/>
            <w:left w:val="none" w:sz="0" w:space="0" w:color="auto"/>
            <w:bottom w:val="none" w:sz="0" w:space="0" w:color="auto"/>
            <w:right w:val="none" w:sz="0" w:space="0" w:color="auto"/>
          </w:divBdr>
        </w:div>
        <w:div w:id="1476214194">
          <w:marLeft w:val="878"/>
          <w:marRight w:val="0"/>
          <w:marTop w:val="0"/>
          <w:marBottom w:val="0"/>
          <w:divBdr>
            <w:top w:val="none" w:sz="0" w:space="0" w:color="auto"/>
            <w:left w:val="none" w:sz="0" w:space="0" w:color="auto"/>
            <w:bottom w:val="none" w:sz="0" w:space="0" w:color="auto"/>
            <w:right w:val="none" w:sz="0" w:space="0" w:color="auto"/>
          </w:divBdr>
        </w:div>
        <w:div w:id="1414545404">
          <w:marLeft w:val="878"/>
          <w:marRight w:val="0"/>
          <w:marTop w:val="0"/>
          <w:marBottom w:val="0"/>
          <w:divBdr>
            <w:top w:val="none" w:sz="0" w:space="0" w:color="auto"/>
            <w:left w:val="none" w:sz="0" w:space="0" w:color="auto"/>
            <w:bottom w:val="none" w:sz="0" w:space="0" w:color="auto"/>
            <w:right w:val="none" w:sz="0" w:space="0" w:color="auto"/>
          </w:divBdr>
        </w:div>
        <w:div w:id="19627201">
          <w:marLeft w:val="878"/>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09356570">
      <w:bodyDiv w:val="1"/>
      <w:marLeft w:val="0"/>
      <w:marRight w:val="0"/>
      <w:marTop w:val="0"/>
      <w:marBottom w:val="0"/>
      <w:divBdr>
        <w:top w:val="none" w:sz="0" w:space="0" w:color="auto"/>
        <w:left w:val="none" w:sz="0" w:space="0" w:color="auto"/>
        <w:bottom w:val="none" w:sz="0" w:space="0" w:color="auto"/>
        <w:right w:val="none" w:sz="0" w:space="0" w:color="auto"/>
      </w:divBdr>
    </w:div>
    <w:div w:id="411970306">
      <w:bodyDiv w:val="1"/>
      <w:marLeft w:val="0"/>
      <w:marRight w:val="0"/>
      <w:marTop w:val="0"/>
      <w:marBottom w:val="0"/>
      <w:divBdr>
        <w:top w:val="none" w:sz="0" w:space="0" w:color="auto"/>
        <w:left w:val="none" w:sz="0" w:space="0" w:color="auto"/>
        <w:bottom w:val="none" w:sz="0" w:space="0" w:color="auto"/>
        <w:right w:val="none" w:sz="0" w:space="0" w:color="auto"/>
      </w:divBdr>
      <w:divsChild>
        <w:div w:id="1916429173">
          <w:marLeft w:val="1080"/>
          <w:marRight w:val="0"/>
          <w:marTop w:val="0"/>
          <w:marBottom w:val="0"/>
          <w:divBdr>
            <w:top w:val="none" w:sz="0" w:space="0" w:color="auto"/>
            <w:left w:val="none" w:sz="0" w:space="0" w:color="auto"/>
            <w:bottom w:val="none" w:sz="0" w:space="0" w:color="auto"/>
            <w:right w:val="none" w:sz="0" w:space="0" w:color="auto"/>
          </w:divBdr>
        </w:div>
      </w:divsChild>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85710478">
      <w:bodyDiv w:val="1"/>
      <w:marLeft w:val="0"/>
      <w:marRight w:val="0"/>
      <w:marTop w:val="0"/>
      <w:marBottom w:val="0"/>
      <w:divBdr>
        <w:top w:val="none" w:sz="0" w:space="0" w:color="auto"/>
        <w:left w:val="none" w:sz="0" w:space="0" w:color="auto"/>
        <w:bottom w:val="none" w:sz="0" w:space="0" w:color="auto"/>
        <w:right w:val="none" w:sz="0" w:space="0" w:color="auto"/>
      </w:divBdr>
      <w:divsChild>
        <w:div w:id="2119791116">
          <w:marLeft w:val="562"/>
          <w:marRight w:val="0"/>
          <w:marTop w:val="0"/>
          <w:marBottom w:val="0"/>
          <w:divBdr>
            <w:top w:val="none" w:sz="0" w:space="0" w:color="auto"/>
            <w:left w:val="none" w:sz="0" w:space="0" w:color="auto"/>
            <w:bottom w:val="none" w:sz="0" w:space="0" w:color="auto"/>
            <w:right w:val="none" w:sz="0" w:space="0" w:color="auto"/>
          </w:divBdr>
        </w:div>
        <w:div w:id="1648129264">
          <w:marLeft w:val="821"/>
          <w:marRight w:val="0"/>
          <w:marTop w:val="0"/>
          <w:marBottom w:val="0"/>
          <w:divBdr>
            <w:top w:val="none" w:sz="0" w:space="0" w:color="auto"/>
            <w:left w:val="none" w:sz="0" w:space="0" w:color="auto"/>
            <w:bottom w:val="none" w:sz="0" w:space="0" w:color="auto"/>
            <w:right w:val="none" w:sz="0" w:space="0" w:color="auto"/>
          </w:divBdr>
        </w:div>
        <w:div w:id="876502775">
          <w:marLeft w:val="821"/>
          <w:marRight w:val="0"/>
          <w:marTop w:val="0"/>
          <w:marBottom w:val="0"/>
          <w:divBdr>
            <w:top w:val="none" w:sz="0" w:space="0" w:color="auto"/>
            <w:left w:val="none" w:sz="0" w:space="0" w:color="auto"/>
            <w:bottom w:val="none" w:sz="0" w:space="0" w:color="auto"/>
            <w:right w:val="none" w:sz="0" w:space="0" w:color="auto"/>
          </w:divBdr>
        </w:div>
        <w:div w:id="810365646">
          <w:marLeft w:val="1080"/>
          <w:marRight w:val="0"/>
          <w:marTop w:val="0"/>
          <w:marBottom w:val="0"/>
          <w:divBdr>
            <w:top w:val="none" w:sz="0" w:space="0" w:color="auto"/>
            <w:left w:val="none" w:sz="0" w:space="0" w:color="auto"/>
            <w:bottom w:val="none" w:sz="0" w:space="0" w:color="auto"/>
            <w:right w:val="none" w:sz="0" w:space="0" w:color="auto"/>
          </w:divBdr>
        </w:div>
        <w:div w:id="5444350">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663977470">
      <w:bodyDiv w:val="1"/>
      <w:marLeft w:val="0"/>
      <w:marRight w:val="0"/>
      <w:marTop w:val="0"/>
      <w:marBottom w:val="0"/>
      <w:divBdr>
        <w:top w:val="none" w:sz="0" w:space="0" w:color="auto"/>
        <w:left w:val="none" w:sz="0" w:space="0" w:color="auto"/>
        <w:bottom w:val="none" w:sz="0" w:space="0" w:color="auto"/>
        <w:right w:val="none" w:sz="0" w:space="0" w:color="auto"/>
      </w:divBdr>
      <w:divsChild>
        <w:div w:id="1955943496">
          <w:marLeft w:val="562"/>
          <w:marRight w:val="0"/>
          <w:marTop w:val="0"/>
          <w:marBottom w:val="0"/>
          <w:divBdr>
            <w:top w:val="none" w:sz="0" w:space="0" w:color="auto"/>
            <w:left w:val="none" w:sz="0" w:space="0" w:color="auto"/>
            <w:bottom w:val="none" w:sz="0" w:space="0" w:color="auto"/>
            <w:right w:val="none" w:sz="0" w:space="0" w:color="auto"/>
          </w:divBdr>
        </w:div>
        <w:div w:id="1958755550">
          <w:marLeft w:val="821"/>
          <w:marRight w:val="0"/>
          <w:marTop w:val="0"/>
          <w:marBottom w:val="0"/>
          <w:divBdr>
            <w:top w:val="none" w:sz="0" w:space="0" w:color="auto"/>
            <w:left w:val="none" w:sz="0" w:space="0" w:color="auto"/>
            <w:bottom w:val="none" w:sz="0" w:space="0" w:color="auto"/>
            <w:right w:val="none" w:sz="0" w:space="0" w:color="auto"/>
          </w:divBdr>
        </w:div>
        <w:div w:id="1171991847">
          <w:marLeft w:val="821"/>
          <w:marRight w:val="0"/>
          <w:marTop w:val="0"/>
          <w:marBottom w:val="0"/>
          <w:divBdr>
            <w:top w:val="none" w:sz="0" w:space="0" w:color="auto"/>
            <w:left w:val="none" w:sz="0" w:space="0" w:color="auto"/>
            <w:bottom w:val="none" w:sz="0" w:space="0" w:color="auto"/>
            <w:right w:val="none" w:sz="0" w:space="0" w:color="auto"/>
          </w:divBdr>
        </w:div>
        <w:div w:id="58136456">
          <w:marLeft w:val="1080"/>
          <w:marRight w:val="0"/>
          <w:marTop w:val="0"/>
          <w:marBottom w:val="0"/>
          <w:divBdr>
            <w:top w:val="none" w:sz="0" w:space="0" w:color="auto"/>
            <w:left w:val="none" w:sz="0" w:space="0" w:color="auto"/>
            <w:bottom w:val="none" w:sz="0" w:space="0" w:color="auto"/>
            <w:right w:val="none" w:sz="0" w:space="0" w:color="auto"/>
          </w:divBdr>
        </w:div>
        <w:div w:id="1443961228">
          <w:marLeft w:val="1080"/>
          <w:marRight w:val="0"/>
          <w:marTop w:val="0"/>
          <w:marBottom w:val="0"/>
          <w:divBdr>
            <w:top w:val="none" w:sz="0" w:space="0" w:color="auto"/>
            <w:left w:val="none" w:sz="0" w:space="0" w:color="auto"/>
            <w:bottom w:val="none" w:sz="0" w:space="0" w:color="auto"/>
            <w:right w:val="none" w:sz="0" w:space="0" w:color="auto"/>
          </w:divBdr>
        </w:div>
        <w:div w:id="2064675505">
          <w:marLeft w:val="1080"/>
          <w:marRight w:val="0"/>
          <w:marTop w:val="0"/>
          <w:marBottom w:val="0"/>
          <w:divBdr>
            <w:top w:val="none" w:sz="0" w:space="0" w:color="auto"/>
            <w:left w:val="none" w:sz="0" w:space="0" w:color="auto"/>
            <w:bottom w:val="none" w:sz="0" w:space="0" w:color="auto"/>
            <w:right w:val="none" w:sz="0" w:space="0" w:color="auto"/>
          </w:divBdr>
        </w:div>
      </w:divsChild>
    </w:div>
    <w:div w:id="688291368">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582029">
      <w:bodyDiv w:val="1"/>
      <w:marLeft w:val="0"/>
      <w:marRight w:val="0"/>
      <w:marTop w:val="0"/>
      <w:marBottom w:val="0"/>
      <w:divBdr>
        <w:top w:val="none" w:sz="0" w:space="0" w:color="auto"/>
        <w:left w:val="none" w:sz="0" w:space="0" w:color="auto"/>
        <w:bottom w:val="none" w:sz="0" w:space="0" w:color="auto"/>
        <w:right w:val="none" w:sz="0" w:space="0" w:color="auto"/>
      </w:divBdr>
    </w:div>
    <w:div w:id="827866592">
      <w:bodyDiv w:val="1"/>
      <w:marLeft w:val="0"/>
      <w:marRight w:val="0"/>
      <w:marTop w:val="0"/>
      <w:marBottom w:val="0"/>
      <w:divBdr>
        <w:top w:val="none" w:sz="0" w:space="0" w:color="auto"/>
        <w:left w:val="none" w:sz="0" w:space="0" w:color="auto"/>
        <w:bottom w:val="none" w:sz="0" w:space="0" w:color="auto"/>
        <w:right w:val="none" w:sz="0" w:space="0" w:color="auto"/>
      </w:divBdr>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12357553">
      <w:bodyDiv w:val="1"/>
      <w:marLeft w:val="0"/>
      <w:marRight w:val="0"/>
      <w:marTop w:val="0"/>
      <w:marBottom w:val="0"/>
      <w:divBdr>
        <w:top w:val="none" w:sz="0" w:space="0" w:color="auto"/>
        <w:left w:val="none" w:sz="0" w:space="0" w:color="auto"/>
        <w:bottom w:val="none" w:sz="0" w:space="0" w:color="auto"/>
        <w:right w:val="none" w:sz="0" w:space="0" w:color="auto"/>
      </w:divBdr>
      <w:divsChild>
        <w:div w:id="201869042">
          <w:marLeft w:val="446"/>
          <w:marRight w:val="0"/>
          <w:marTop w:val="0"/>
          <w:marBottom w:val="0"/>
          <w:divBdr>
            <w:top w:val="none" w:sz="0" w:space="0" w:color="auto"/>
            <w:left w:val="none" w:sz="0" w:space="0" w:color="auto"/>
            <w:bottom w:val="none" w:sz="0" w:space="0" w:color="auto"/>
            <w:right w:val="none" w:sz="0" w:space="0" w:color="auto"/>
          </w:divBdr>
        </w:div>
        <w:div w:id="1325552230">
          <w:marLeft w:val="806"/>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867704">
      <w:bodyDiv w:val="1"/>
      <w:marLeft w:val="0"/>
      <w:marRight w:val="0"/>
      <w:marTop w:val="0"/>
      <w:marBottom w:val="0"/>
      <w:divBdr>
        <w:top w:val="none" w:sz="0" w:space="0" w:color="auto"/>
        <w:left w:val="none" w:sz="0" w:space="0" w:color="auto"/>
        <w:bottom w:val="none" w:sz="0" w:space="0" w:color="auto"/>
        <w:right w:val="none" w:sz="0" w:space="0" w:color="auto"/>
      </w:divBdr>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66634122">
      <w:bodyDiv w:val="1"/>
      <w:marLeft w:val="0"/>
      <w:marRight w:val="0"/>
      <w:marTop w:val="0"/>
      <w:marBottom w:val="0"/>
      <w:divBdr>
        <w:top w:val="none" w:sz="0" w:space="0" w:color="auto"/>
        <w:left w:val="none" w:sz="0" w:space="0" w:color="auto"/>
        <w:bottom w:val="none" w:sz="0" w:space="0" w:color="auto"/>
        <w:right w:val="none" w:sz="0" w:space="0" w:color="auto"/>
      </w:divBdr>
      <w:divsChild>
        <w:div w:id="1485774430">
          <w:marLeft w:val="446"/>
          <w:marRight w:val="0"/>
          <w:marTop w:val="0"/>
          <w:marBottom w:val="0"/>
          <w:divBdr>
            <w:top w:val="none" w:sz="0" w:space="0" w:color="auto"/>
            <w:left w:val="none" w:sz="0" w:space="0" w:color="auto"/>
            <w:bottom w:val="none" w:sz="0" w:space="0" w:color="auto"/>
            <w:right w:val="none" w:sz="0" w:space="0" w:color="auto"/>
          </w:divBdr>
        </w:div>
        <w:div w:id="1454323374">
          <w:marLeft w:val="806"/>
          <w:marRight w:val="0"/>
          <w:marTop w:val="0"/>
          <w:marBottom w:val="0"/>
          <w:divBdr>
            <w:top w:val="none" w:sz="0" w:space="0" w:color="auto"/>
            <w:left w:val="none" w:sz="0" w:space="0" w:color="auto"/>
            <w:bottom w:val="none" w:sz="0" w:space="0" w:color="auto"/>
            <w:right w:val="none" w:sz="0" w:space="0" w:color="auto"/>
          </w:divBdr>
        </w:div>
      </w:divsChild>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24317618">
      <w:bodyDiv w:val="1"/>
      <w:marLeft w:val="0"/>
      <w:marRight w:val="0"/>
      <w:marTop w:val="0"/>
      <w:marBottom w:val="0"/>
      <w:divBdr>
        <w:top w:val="none" w:sz="0" w:space="0" w:color="auto"/>
        <w:left w:val="none" w:sz="0" w:space="0" w:color="auto"/>
        <w:bottom w:val="none" w:sz="0" w:space="0" w:color="auto"/>
        <w:right w:val="none" w:sz="0" w:space="0" w:color="auto"/>
      </w:divBdr>
    </w:div>
    <w:div w:id="1353536288">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6890881">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49872">
      <w:bodyDiv w:val="1"/>
      <w:marLeft w:val="0"/>
      <w:marRight w:val="0"/>
      <w:marTop w:val="0"/>
      <w:marBottom w:val="0"/>
      <w:divBdr>
        <w:top w:val="none" w:sz="0" w:space="0" w:color="auto"/>
        <w:left w:val="none" w:sz="0" w:space="0" w:color="auto"/>
        <w:bottom w:val="none" w:sz="0" w:space="0" w:color="auto"/>
        <w:right w:val="none" w:sz="0" w:space="0" w:color="auto"/>
      </w:divBdr>
      <w:divsChild>
        <w:div w:id="1492478956">
          <w:marLeft w:val="878"/>
          <w:marRight w:val="0"/>
          <w:marTop w:val="0"/>
          <w:marBottom w:val="0"/>
          <w:divBdr>
            <w:top w:val="none" w:sz="0" w:space="0" w:color="auto"/>
            <w:left w:val="none" w:sz="0" w:space="0" w:color="auto"/>
            <w:bottom w:val="none" w:sz="0" w:space="0" w:color="auto"/>
            <w:right w:val="none" w:sz="0" w:space="0" w:color="auto"/>
          </w:divBdr>
        </w:div>
        <w:div w:id="1395808979">
          <w:marLeft w:val="878"/>
          <w:marRight w:val="0"/>
          <w:marTop w:val="0"/>
          <w:marBottom w:val="0"/>
          <w:divBdr>
            <w:top w:val="none" w:sz="0" w:space="0" w:color="auto"/>
            <w:left w:val="none" w:sz="0" w:space="0" w:color="auto"/>
            <w:bottom w:val="none" w:sz="0" w:space="0" w:color="auto"/>
            <w:right w:val="none" w:sz="0" w:space="0" w:color="auto"/>
          </w:divBdr>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68919315">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5.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6.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7.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796</Words>
  <Characters>3906</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dc:description/>
  <cp:lastModifiedBy>Le Liu</cp:lastModifiedBy>
  <cp:revision>17</cp:revision>
  <cp:lastPrinted>2014-11-07T14:38:00Z</cp:lastPrinted>
  <dcterms:created xsi:type="dcterms:W3CDTF">2022-04-23T03:48:00Z</dcterms:created>
  <dcterms:modified xsi:type="dcterms:W3CDTF">2022-04-23T04:07:00Z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